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B83133" w14:textId="4E47453B" w:rsidR="00586D8B" w:rsidRPr="00224AA6" w:rsidRDefault="001C197E" w:rsidP="001C197E">
      <w:pPr>
        <w:jc w:val="right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224A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Załącznik nr 3</w:t>
      </w:r>
    </w:p>
    <w:p w14:paraId="1F37B730" w14:textId="4B3C19C7" w:rsidR="001C197E" w:rsidRPr="00224AA6" w:rsidRDefault="001C197E" w:rsidP="001C197E">
      <w:pPr>
        <w:jc w:val="right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224A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Wzór umowy</w:t>
      </w:r>
    </w:p>
    <w:p w14:paraId="48D44919" w14:textId="77777777" w:rsidR="00224AA6" w:rsidRPr="00224AA6" w:rsidRDefault="00224AA6" w:rsidP="00224AA6">
      <w:pPr>
        <w:spacing w:line="276" w:lineRule="auto"/>
        <w:jc w:val="center"/>
        <w:rPr>
          <w:rFonts w:ascii="Arial Narrow" w:hAnsi="Arial Narrow"/>
          <w:b/>
          <w:bCs/>
          <w:color w:val="000000" w:themeColor="text1"/>
          <w:sz w:val="20"/>
          <w:szCs w:val="20"/>
        </w:rPr>
      </w:pPr>
      <w:r w:rsidRPr="00224AA6">
        <w:rPr>
          <w:rFonts w:ascii="Arial Narrow" w:hAnsi="Arial Narrow"/>
          <w:b/>
          <w:bCs/>
          <w:color w:val="000000" w:themeColor="text1"/>
          <w:sz w:val="20"/>
          <w:szCs w:val="20"/>
        </w:rPr>
        <w:t>Umowa nr …………………….</w:t>
      </w:r>
    </w:p>
    <w:p w14:paraId="1305189B" w14:textId="77777777" w:rsidR="00224AA6" w:rsidRPr="00224AA6" w:rsidRDefault="00224AA6" w:rsidP="00224AA6">
      <w:pPr>
        <w:spacing w:line="276" w:lineRule="auto"/>
        <w:jc w:val="center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</w:p>
    <w:p w14:paraId="458DA197" w14:textId="77777777" w:rsidR="00224AA6" w:rsidRPr="00224AA6" w:rsidRDefault="00224AA6" w:rsidP="00224AA6">
      <w:pPr>
        <w:spacing w:line="276" w:lineRule="auto"/>
        <w:ind w:right="-1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224AA6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zawarta w dniu </w:t>
      </w:r>
      <w:r w:rsidRPr="00224AA6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……………… roku,</w:t>
      </w:r>
      <w:r w:rsidRPr="00224AA6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w Wyszkowie, pomiędzy:</w:t>
      </w:r>
    </w:p>
    <w:p w14:paraId="657CE8EF" w14:textId="77777777" w:rsidR="00224AA6" w:rsidRPr="00224AA6" w:rsidRDefault="00224AA6" w:rsidP="00224AA6">
      <w:pPr>
        <w:spacing w:line="276" w:lineRule="auto"/>
        <w:ind w:right="-1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224AA6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Samodzielnym Publicznym Zespołem Zakładów Opieki Zdrowotnej w Wyszkowie (dalej SPZZOZ w Wyszkowie),</w:t>
      </w:r>
      <w:r w:rsidRPr="00224AA6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0400F2D1" w14:textId="77777777" w:rsidR="00224AA6" w:rsidRPr="00224AA6" w:rsidRDefault="00224AA6" w:rsidP="00224AA6">
      <w:pPr>
        <w:spacing w:line="276" w:lineRule="auto"/>
        <w:ind w:right="-1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224AA6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ul. Komisji Edukacji Narodowej 1, 07- 200 Wyszków</w:t>
      </w:r>
    </w:p>
    <w:p w14:paraId="336FF52C" w14:textId="77777777" w:rsidR="00224AA6" w:rsidRPr="00224AA6" w:rsidRDefault="00224AA6" w:rsidP="00224AA6">
      <w:pPr>
        <w:spacing w:line="276" w:lineRule="auto"/>
        <w:ind w:right="-1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224AA6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NIP: 762-17-47-265; REGON: 000308726; KRS: 0000016810;</w:t>
      </w:r>
    </w:p>
    <w:p w14:paraId="691D6A21" w14:textId="77777777" w:rsidR="00224AA6" w:rsidRPr="00224AA6" w:rsidRDefault="00224AA6" w:rsidP="00224AA6">
      <w:pPr>
        <w:spacing w:line="276" w:lineRule="auto"/>
        <w:ind w:right="-1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224AA6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reprezentowanym przez</w:t>
      </w:r>
    </w:p>
    <w:p w14:paraId="287D6954" w14:textId="77777777" w:rsidR="00224AA6" w:rsidRPr="00224AA6" w:rsidRDefault="00224AA6" w:rsidP="00224AA6">
      <w:pPr>
        <w:spacing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224AA6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- Tomasza Borońskiego – Dyrektora SPZZOZ w Wyszkowie</w:t>
      </w:r>
    </w:p>
    <w:p w14:paraId="6E3E8039" w14:textId="77777777" w:rsidR="00224AA6" w:rsidRPr="00224AA6" w:rsidRDefault="00224AA6" w:rsidP="00224AA6">
      <w:pPr>
        <w:spacing w:line="276" w:lineRule="auto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  <w:r w:rsidRPr="00224AA6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zwanym dalej </w:t>
      </w:r>
      <w:r w:rsidRPr="00224AA6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Zamawiającym</w:t>
      </w:r>
    </w:p>
    <w:p w14:paraId="6EC9FA33" w14:textId="77777777" w:rsidR="00224AA6" w:rsidRPr="00224AA6" w:rsidRDefault="00224AA6" w:rsidP="00224AA6">
      <w:pPr>
        <w:spacing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224AA6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a</w:t>
      </w:r>
    </w:p>
    <w:p w14:paraId="55905B28" w14:textId="77777777" w:rsidR="00224AA6" w:rsidRPr="00224AA6" w:rsidRDefault="00224AA6" w:rsidP="00224AA6">
      <w:pPr>
        <w:autoSpaceDE w:val="0"/>
        <w:autoSpaceDN w:val="0"/>
        <w:adjustRightInd w:val="0"/>
        <w:spacing w:line="276" w:lineRule="auto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  <w:r w:rsidRPr="00224AA6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……………………………….</w:t>
      </w:r>
    </w:p>
    <w:p w14:paraId="1E05E546" w14:textId="77777777" w:rsidR="00224AA6" w:rsidRPr="00224AA6" w:rsidRDefault="00224AA6" w:rsidP="00224AA6">
      <w:pPr>
        <w:autoSpaceDE w:val="0"/>
        <w:autoSpaceDN w:val="0"/>
        <w:adjustRightInd w:val="0"/>
        <w:spacing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224AA6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………………………………</w:t>
      </w:r>
    </w:p>
    <w:p w14:paraId="63397CCE" w14:textId="77777777" w:rsidR="00224AA6" w:rsidRPr="00224AA6" w:rsidRDefault="00224AA6" w:rsidP="00224AA6">
      <w:pPr>
        <w:autoSpaceDE w:val="0"/>
        <w:autoSpaceDN w:val="0"/>
        <w:adjustRightInd w:val="0"/>
        <w:spacing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224AA6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NIP: …………………; REGON: ………………..; KRS: …………………………..</w:t>
      </w:r>
    </w:p>
    <w:p w14:paraId="2F75C487" w14:textId="77777777" w:rsidR="00224AA6" w:rsidRPr="00224AA6" w:rsidRDefault="00224AA6" w:rsidP="00224AA6">
      <w:pPr>
        <w:autoSpaceDE w:val="0"/>
        <w:autoSpaceDN w:val="0"/>
        <w:adjustRightInd w:val="0"/>
        <w:spacing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224AA6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reprezentowanym przez</w:t>
      </w:r>
    </w:p>
    <w:p w14:paraId="540132C7" w14:textId="77777777" w:rsidR="00224AA6" w:rsidRPr="00224AA6" w:rsidRDefault="00224AA6" w:rsidP="00224AA6">
      <w:pPr>
        <w:autoSpaceDE w:val="0"/>
        <w:autoSpaceDN w:val="0"/>
        <w:adjustRightInd w:val="0"/>
        <w:spacing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224AA6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- …………………………..</w:t>
      </w:r>
    </w:p>
    <w:p w14:paraId="4D05DDED" w14:textId="77777777" w:rsidR="00224AA6" w:rsidRPr="00224AA6" w:rsidRDefault="00224AA6" w:rsidP="00224AA6">
      <w:pPr>
        <w:autoSpaceDE w:val="0"/>
        <w:autoSpaceDN w:val="0"/>
        <w:adjustRightInd w:val="0"/>
        <w:spacing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224AA6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zwanym w treści umowy </w:t>
      </w:r>
      <w:r w:rsidRPr="00224AA6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Wykonawcą</w:t>
      </w:r>
    </w:p>
    <w:p w14:paraId="751F9A92" w14:textId="77777777" w:rsidR="00224AA6" w:rsidRPr="00224AA6" w:rsidRDefault="00224AA6" w:rsidP="00224AA6">
      <w:pPr>
        <w:autoSpaceDE w:val="0"/>
        <w:autoSpaceDN w:val="0"/>
        <w:adjustRightInd w:val="0"/>
        <w:spacing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224AA6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wybranym na podstawie art. 2 ust. 1 pkt 1 ustawy z dnia 11 września 2019 r. Prawo zamówień publicznych (t.j. Dz.U.2024.1320)</w:t>
      </w:r>
    </w:p>
    <w:p w14:paraId="5879CC32" w14:textId="77777777" w:rsidR="00224AA6" w:rsidRPr="00224AA6" w:rsidRDefault="00224AA6" w:rsidP="00224AA6">
      <w:pPr>
        <w:spacing w:line="276" w:lineRule="auto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224AA6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Strony zawierają umowę o następującej treści:</w:t>
      </w:r>
    </w:p>
    <w:p w14:paraId="217839A0" w14:textId="77777777" w:rsidR="00586D8B" w:rsidRPr="0011030F" w:rsidRDefault="00586D8B" w:rsidP="00586D8B">
      <w:pPr>
        <w:jc w:val="center"/>
        <w:rPr>
          <w:rFonts w:ascii="Arial Narrow" w:hAnsi="Arial Narrow" w:cs="Times New Roman"/>
          <w:b/>
          <w:sz w:val="20"/>
          <w:szCs w:val="20"/>
        </w:rPr>
      </w:pPr>
      <w:r w:rsidRPr="0011030F">
        <w:rPr>
          <w:rFonts w:ascii="Arial Narrow" w:hAnsi="Arial Narrow" w:cs="Times New Roman"/>
          <w:b/>
          <w:sz w:val="20"/>
          <w:szCs w:val="20"/>
        </w:rPr>
        <w:t>§ 1</w:t>
      </w:r>
    </w:p>
    <w:p w14:paraId="1C476F57" w14:textId="77777777" w:rsidR="00586D8B" w:rsidRPr="0011030F" w:rsidRDefault="00586D8B" w:rsidP="00586D8B">
      <w:pPr>
        <w:jc w:val="center"/>
        <w:rPr>
          <w:rFonts w:ascii="Arial Narrow" w:hAnsi="Arial Narrow" w:cs="Times New Roman"/>
          <w:b/>
          <w:sz w:val="20"/>
          <w:szCs w:val="20"/>
        </w:rPr>
      </w:pPr>
      <w:r w:rsidRPr="0011030F">
        <w:rPr>
          <w:rFonts w:ascii="Arial Narrow" w:hAnsi="Arial Narrow" w:cs="Times New Roman"/>
          <w:b/>
          <w:sz w:val="20"/>
          <w:szCs w:val="20"/>
        </w:rPr>
        <w:t>Przedmiot umowy</w:t>
      </w:r>
    </w:p>
    <w:p w14:paraId="7B8729A1" w14:textId="77F4EB31" w:rsidR="00586D8B" w:rsidRPr="0011030F" w:rsidRDefault="00586D8B" w:rsidP="00474E89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="Arial Narrow" w:eastAsia="Times New Roman" w:hAnsi="Arial Narrow" w:cs="Times New Roman"/>
          <w:b/>
          <w:bCs/>
          <w:i/>
          <w:iCs/>
          <w:color w:val="000000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 xml:space="preserve">Przedmiotem umowy jest </w:t>
      </w:r>
      <w:r w:rsidR="00423EEE" w:rsidRPr="0011030F">
        <w:rPr>
          <w:rFonts w:ascii="Arial Narrow" w:eastAsia="Times New Roman" w:hAnsi="Arial Narrow" w:cs="Times New Roman"/>
          <w:color w:val="000000"/>
          <w:sz w:val="20"/>
          <w:szCs w:val="20"/>
          <w:lang w:eastAsia="pl-PL"/>
        </w:rPr>
        <w:t>„</w:t>
      </w:r>
      <w:r w:rsidR="00224AA6" w:rsidRPr="0011030F">
        <w:rPr>
          <w:rFonts w:ascii="Arial Narrow" w:eastAsia="HelveticaNeueLTPl-Light" w:hAnsi="Arial Narrow" w:cs="Times New Roman"/>
          <w:b/>
          <w:color w:val="000000" w:themeColor="text1"/>
          <w:sz w:val="20"/>
          <w:szCs w:val="20"/>
        </w:rPr>
        <w:t>Opracowanie Programu Funkcjonalnie Użytkowego wraz z kosztorysem dla zadania: „Modernizacja i dostosowanie istniejącego lądowiska do obecnych wymogów SPZZOZ w Wyszkowie</w:t>
      </w:r>
      <w:r w:rsidRPr="0011030F">
        <w:rPr>
          <w:rFonts w:ascii="Arial Narrow" w:hAnsi="Arial Narrow" w:cs="Times New Roman"/>
          <w:b/>
          <w:bCs/>
          <w:sz w:val="20"/>
          <w:szCs w:val="20"/>
        </w:rPr>
        <w:t>”</w:t>
      </w:r>
      <w:r w:rsidR="00E301DD" w:rsidRPr="0011030F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14:paraId="05D56B53" w14:textId="77777777" w:rsidR="00D22AAF" w:rsidRPr="0011030F" w:rsidRDefault="00586D8B" w:rsidP="00474E89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="Arial Narrow" w:eastAsia="Times New Roman" w:hAnsi="Arial Narrow" w:cs="Times New Roman"/>
          <w:b/>
          <w:bCs/>
          <w:i/>
          <w:iCs/>
          <w:color w:val="000000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sz w:val="20"/>
          <w:szCs w:val="20"/>
          <w:lang w:eastAsia="pl-PL"/>
        </w:rPr>
        <w:t>Szczegółowy zakres opracowania Programu Funkcjonalno-Użytkowego</w:t>
      </w:r>
      <w:r w:rsidR="00D22AAF" w:rsidRPr="0011030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(dalej PFU)</w:t>
      </w:r>
      <w:r w:rsidRPr="0011030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D22AAF" w:rsidRPr="0011030F">
        <w:rPr>
          <w:rFonts w:ascii="Arial Narrow" w:eastAsia="Times New Roman" w:hAnsi="Arial Narrow" w:cs="Times New Roman"/>
          <w:sz w:val="20"/>
          <w:szCs w:val="20"/>
          <w:lang w:eastAsia="pl-PL"/>
        </w:rPr>
        <w:t>został zawarty w Zapytaniu ofertowym</w:t>
      </w:r>
      <w:r w:rsidR="00224AA6" w:rsidRPr="0011030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(Załącznik nr 2 do umowy).</w:t>
      </w:r>
    </w:p>
    <w:p w14:paraId="5AB07B34" w14:textId="77777777" w:rsidR="00D22AAF" w:rsidRPr="0011030F" w:rsidRDefault="00D22AAF" w:rsidP="00474E89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="Arial Narrow" w:eastAsia="Times New Roman" w:hAnsi="Arial Narrow" w:cs="Times New Roman"/>
          <w:b/>
          <w:bCs/>
          <w:i/>
          <w:iCs/>
          <w:color w:val="000000"/>
          <w:sz w:val="20"/>
          <w:szCs w:val="20"/>
          <w:lang w:eastAsia="pl-PL"/>
        </w:rPr>
      </w:pPr>
      <w:r w:rsidRPr="0011030F">
        <w:rPr>
          <w:rFonts w:ascii="Arial Narrow" w:eastAsia="HelveticaNeueLTPl-Light" w:hAnsi="Arial Narrow" w:cs="Times New Roman"/>
          <w:color w:val="000000" w:themeColor="text1"/>
          <w:sz w:val="20"/>
          <w:szCs w:val="20"/>
        </w:rPr>
        <w:t xml:space="preserve">Wykonawca gwarantuje wykonanie umowy zgodnie z zasadami wiedzy technicznej, wszystkimi obowiązującymi normami i przepisami, w tym </w:t>
      </w: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 xml:space="preserve">w szczególności: </w:t>
      </w:r>
    </w:p>
    <w:p w14:paraId="77D8E315" w14:textId="77777777" w:rsidR="00D22AAF" w:rsidRPr="0011030F" w:rsidRDefault="00D22AAF" w:rsidP="00474E89">
      <w:pPr>
        <w:pStyle w:val="Akapitzlist"/>
        <w:widowControl/>
        <w:numPr>
          <w:ilvl w:val="0"/>
          <w:numId w:val="19"/>
        </w:numPr>
        <w:suppressAutoHyphens w:val="0"/>
        <w:ind w:left="567" w:hanging="283"/>
        <w:jc w:val="both"/>
        <w:rPr>
          <w:rFonts w:ascii="Arial Narrow" w:eastAsia="Times New Roman" w:hAnsi="Arial Narrow" w:cs="Times New Roman"/>
          <w:b/>
          <w:bCs/>
          <w:i/>
          <w:iCs/>
          <w:color w:val="000000"/>
          <w:sz w:val="20"/>
          <w:szCs w:val="20"/>
          <w:lang w:eastAsia="pl-PL"/>
        </w:rPr>
      </w:pPr>
      <w:r w:rsidRPr="0011030F">
        <w:rPr>
          <w:rStyle w:val="Pogrubienie"/>
          <w:rFonts w:ascii="Arial Narrow" w:hAnsi="Arial Narrow"/>
          <w:b w:val="0"/>
          <w:color w:val="000000" w:themeColor="text1"/>
          <w:sz w:val="20"/>
          <w:szCs w:val="20"/>
        </w:rPr>
        <w:t>Rozporządzenie Ministra Rozwoju i Technologii z dnia 20 grudnia 2021 r.</w:t>
      </w:r>
      <w:r w:rsidRPr="0011030F">
        <w:rPr>
          <w:rFonts w:ascii="Arial Narrow" w:hAnsi="Arial Narrow"/>
          <w:color w:val="000000" w:themeColor="text1"/>
          <w:sz w:val="20"/>
          <w:szCs w:val="20"/>
        </w:rPr>
        <w:t xml:space="preserve"> w sprawie szczegółowego zakresu i formy dokumentacji projektowej, specyfikacji technicznych wykonania i odbioru robót budowlanych oraz programu funkcjonalno</w:t>
      </w:r>
      <w:r w:rsidRPr="0011030F">
        <w:rPr>
          <w:rFonts w:ascii="Arial Narrow" w:hAnsi="Arial Narrow"/>
          <w:color w:val="000000" w:themeColor="text1"/>
          <w:sz w:val="20"/>
          <w:szCs w:val="20"/>
        </w:rPr>
        <w:noBreakHyphen/>
        <w:t>użytkowego (Dz.U. z 2021 r. poz. 2454),</w:t>
      </w:r>
    </w:p>
    <w:p w14:paraId="6F44E378" w14:textId="77777777" w:rsidR="00D22AAF" w:rsidRPr="0011030F" w:rsidRDefault="00D22AAF" w:rsidP="00474E89">
      <w:pPr>
        <w:pStyle w:val="Akapitzlist"/>
        <w:widowControl/>
        <w:numPr>
          <w:ilvl w:val="0"/>
          <w:numId w:val="19"/>
        </w:numPr>
        <w:suppressAutoHyphens w:val="0"/>
        <w:ind w:left="567" w:hanging="283"/>
        <w:jc w:val="both"/>
        <w:rPr>
          <w:rFonts w:ascii="Arial Narrow" w:eastAsia="Times New Roman" w:hAnsi="Arial Narrow" w:cs="Times New Roman"/>
          <w:b/>
          <w:bCs/>
          <w:i/>
          <w:iCs/>
          <w:color w:val="000000"/>
          <w:sz w:val="20"/>
          <w:szCs w:val="20"/>
          <w:lang w:eastAsia="pl-PL"/>
        </w:rPr>
      </w:pPr>
      <w:r w:rsidRPr="0011030F">
        <w:rPr>
          <w:rFonts w:ascii="Arial Narrow" w:hAnsi="Arial Narrow"/>
          <w:color w:val="000000" w:themeColor="text1"/>
          <w:sz w:val="20"/>
          <w:szCs w:val="20"/>
        </w:rPr>
        <w:t>Ustawa</w:t>
      </w:r>
      <w:r w:rsidRPr="0011030F">
        <w:rPr>
          <w:rStyle w:val="Pogrubienie"/>
          <w:rFonts w:ascii="Arial Narrow" w:hAnsi="Arial Narrow"/>
          <w:b w:val="0"/>
          <w:color w:val="000000" w:themeColor="text1"/>
          <w:sz w:val="20"/>
          <w:szCs w:val="20"/>
        </w:rPr>
        <w:t xml:space="preserve"> z dnia 7 lipca 1994 r. – Prawo budowlane</w:t>
      </w:r>
      <w:r w:rsidRPr="0011030F">
        <w:rPr>
          <w:rFonts w:ascii="Arial Narrow" w:hAnsi="Arial Narrow"/>
          <w:color w:val="000000" w:themeColor="text1"/>
          <w:sz w:val="20"/>
          <w:szCs w:val="20"/>
        </w:rPr>
        <w:t xml:space="preserve"> (Dz.U. z 2025 r. poz. 418),</w:t>
      </w:r>
    </w:p>
    <w:p w14:paraId="2A420D84" w14:textId="77777777" w:rsidR="00D22AAF" w:rsidRPr="0011030F" w:rsidRDefault="00D22AAF" w:rsidP="00474E89">
      <w:pPr>
        <w:pStyle w:val="Akapitzlist"/>
        <w:widowControl/>
        <w:numPr>
          <w:ilvl w:val="0"/>
          <w:numId w:val="19"/>
        </w:numPr>
        <w:suppressAutoHyphens w:val="0"/>
        <w:ind w:left="567" w:hanging="283"/>
        <w:jc w:val="both"/>
        <w:rPr>
          <w:rFonts w:ascii="Arial Narrow" w:eastAsia="Times New Roman" w:hAnsi="Arial Narrow" w:cs="Times New Roman"/>
          <w:b/>
          <w:bCs/>
          <w:i/>
          <w:i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hAnsi="Arial Narrow"/>
          <w:color w:val="000000" w:themeColor="text1"/>
          <w:sz w:val="20"/>
          <w:szCs w:val="20"/>
        </w:rPr>
        <w:t>przepisy techniczne obowiązujące dla lądowisk.</w:t>
      </w:r>
    </w:p>
    <w:p w14:paraId="7B39E03B" w14:textId="77777777" w:rsidR="00D22AAF" w:rsidRPr="0011030F" w:rsidRDefault="00D22AAF" w:rsidP="00474E89">
      <w:pPr>
        <w:pStyle w:val="Akapitzlist"/>
        <w:widowControl/>
        <w:numPr>
          <w:ilvl w:val="0"/>
          <w:numId w:val="19"/>
        </w:numPr>
        <w:suppressAutoHyphens w:val="0"/>
        <w:ind w:left="567" w:hanging="283"/>
        <w:jc w:val="both"/>
        <w:rPr>
          <w:rFonts w:ascii="Arial Narrow" w:eastAsia="Times New Roman" w:hAnsi="Arial Narrow" w:cs="Times New Roman"/>
          <w:b/>
          <w:bCs/>
          <w:i/>
          <w:iCs/>
          <w:color w:val="000000" w:themeColor="text1"/>
          <w:sz w:val="20"/>
          <w:szCs w:val="20"/>
          <w:lang w:eastAsia="pl-PL"/>
        </w:rPr>
      </w:pPr>
      <w:r w:rsidRPr="0011030F">
        <w:rPr>
          <w:rStyle w:val="Pogrubienie"/>
          <w:rFonts w:ascii="Arial Narrow" w:hAnsi="Arial Narrow"/>
          <w:b w:val="0"/>
          <w:color w:val="000000" w:themeColor="text1"/>
          <w:sz w:val="20"/>
          <w:szCs w:val="20"/>
        </w:rPr>
        <w:t>Rozporządzenie Ministra Rozwoju i Technologii z dnia 20 grudnia 2021 r.</w:t>
      </w:r>
      <w:r w:rsidRPr="0011030F">
        <w:rPr>
          <w:rFonts w:ascii="Arial Narrow" w:hAnsi="Arial Narrow"/>
          <w:color w:val="000000" w:themeColor="text1"/>
          <w:sz w:val="20"/>
          <w:szCs w:val="20"/>
        </w:rPr>
        <w:t xml:space="preserve"> w sprawie metod i podstaw sporządzania kosztorysu inwestorskiego, obliczania planowanych kosztów prac projektowych oraz kosztów robót budowlanych określonych w PFU (Dz.U. z 2021 r. poz. 2458).</w:t>
      </w:r>
    </w:p>
    <w:p w14:paraId="648D88CA" w14:textId="765C202E" w:rsidR="00D22AAF" w:rsidRPr="0011030F" w:rsidRDefault="00D22AAF" w:rsidP="00474E89">
      <w:pPr>
        <w:pStyle w:val="Akapitzlist"/>
        <w:widowControl/>
        <w:numPr>
          <w:ilvl w:val="0"/>
          <w:numId w:val="19"/>
        </w:numPr>
        <w:suppressAutoHyphens w:val="0"/>
        <w:ind w:left="567" w:hanging="283"/>
        <w:jc w:val="both"/>
        <w:rPr>
          <w:rFonts w:ascii="Arial Narrow" w:eastAsia="Times New Roman" w:hAnsi="Arial Narrow" w:cs="Times New Roman"/>
          <w:b/>
          <w:bCs/>
          <w:i/>
          <w:i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hAnsi="Arial Narrow" w:cs="Times New Roman"/>
          <w:bCs/>
          <w:color w:val="000000" w:themeColor="text1"/>
          <w:sz w:val="20"/>
          <w:szCs w:val="20"/>
        </w:rPr>
        <w:t>Przepisami obowiązującymi u Zamawiającego w tym Załącznik nr 2 Zasady środowiskowe.</w:t>
      </w:r>
    </w:p>
    <w:p w14:paraId="24C59250" w14:textId="77777777" w:rsidR="00D22AAF" w:rsidRPr="0011030F" w:rsidRDefault="00D22AAF" w:rsidP="00474E89">
      <w:pPr>
        <w:pStyle w:val="Akapitzlist"/>
        <w:widowControl/>
        <w:numPr>
          <w:ilvl w:val="0"/>
          <w:numId w:val="1"/>
        </w:numPr>
        <w:tabs>
          <w:tab w:val="num" w:pos="284"/>
        </w:tabs>
        <w:suppressAutoHyphens w:val="0"/>
        <w:ind w:left="284" w:hanging="284"/>
        <w:jc w:val="both"/>
        <w:rPr>
          <w:rFonts w:ascii="Arial Narrow" w:eastAsia="HelveticaNeueLTPl-Light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eastAsia="HelveticaNeueLTPl-Light" w:hAnsi="Arial Narrow" w:cs="Times New Roman"/>
          <w:color w:val="000000" w:themeColor="text1"/>
          <w:sz w:val="20"/>
          <w:szCs w:val="20"/>
        </w:rPr>
        <w:t xml:space="preserve">Wykonawca oświadcza, że posiada kwalifikacje, uprawnienia, wiedzę i doświadczenie do wykonanie zamówienia, oraz znajduje się w sytuacji ekonomicznej i finansowej zapewniającej wykonanie zamówienia. </w:t>
      </w:r>
    </w:p>
    <w:p w14:paraId="22732335" w14:textId="77777777" w:rsidR="00474E89" w:rsidRPr="0011030F" w:rsidRDefault="00474E89" w:rsidP="00D22AAF">
      <w:pPr>
        <w:ind w:left="40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</w:p>
    <w:p w14:paraId="2E9AE645" w14:textId="77777777" w:rsidR="00D22AAF" w:rsidRPr="0011030F" w:rsidRDefault="00D22AAF" w:rsidP="00D22AAF">
      <w:pPr>
        <w:ind w:left="40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b/>
          <w:color w:val="000000" w:themeColor="text1"/>
          <w:sz w:val="20"/>
          <w:szCs w:val="20"/>
        </w:rPr>
        <w:t>§ 2</w:t>
      </w:r>
    </w:p>
    <w:p w14:paraId="0780ADE7" w14:textId="77777777" w:rsidR="00D22AAF" w:rsidRPr="0011030F" w:rsidRDefault="00D22AAF" w:rsidP="00D22AAF">
      <w:pPr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b/>
          <w:color w:val="000000" w:themeColor="text1"/>
          <w:sz w:val="20"/>
          <w:szCs w:val="20"/>
        </w:rPr>
        <w:t>Termin realizacji umowy</w:t>
      </w:r>
    </w:p>
    <w:p w14:paraId="6E9C194F" w14:textId="346A5619" w:rsidR="00D22AAF" w:rsidRPr="0011030F" w:rsidRDefault="00D22AAF" w:rsidP="00474E89">
      <w:pPr>
        <w:pStyle w:val="Akapitzlist"/>
        <w:widowControl/>
        <w:numPr>
          <w:ilvl w:val="0"/>
          <w:numId w:val="16"/>
        </w:numPr>
        <w:tabs>
          <w:tab w:val="clear" w:pos="0"/>
          <w:tab w:val="num" w:pos="284"/>
        </w:tabs>
        <w:suppressAutoHyphens w:val="0"/>
        <w:ind w:left="284" w:hanging="284"/>
        <w:jc w:val="both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bookmarkStart w:id="0" w:name="_Hlk71621196"/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 xml:space="preserve">Termin wykonania przedmiotu umowy ustala się na dzień </w:t>
      </w:r>
      <w:r w:rsidRPr="0011030F">
        <w:rPr>
          <w:rFonts w:ascii="Arial Narrow" w:hAnsi="Arial Narrow" w:cs="Times New Roman"/>
          <w:b/>
          <w:color w:val="000000" w:themeColor="text1"/>
          <w:sz w:val="20"/>
          <w:szCs w:val="20"/>
        </w:rPr>
        <w:t>25.08.</w:t>
      </w:r>
      <w:r w:rsidRPr="0011030F">
        <w:rPr>
          <w:rFonts w:ascii="Arial Narrow" w:hAnsi="Arial Narrow" w:cs="Times New Roman"/>
          <w:b/>
          <w:color w:val="000000" w:themeColor="text1"/>
          <w:sz w:val="20"/>
          <w:szCs w:val="20"/>
        </w:rPr>
        <w:t>2025</w:t>
      </w: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r.</w:t>
      </w:r>
    </w:p>
    <w:p w14:paraId="3DA64929" w14:textId="03908F28" w:rsidR="00D22AAF" w:rsidRPr="0011030F" w:rsidRDefault="00D22AAF" w:rsidP="00474E89">
      <w:pPr>
        <w:pStyle w:val="Akapitzlist"/>
        <w:widowControl/>
        <w:numPr>
          <w:ilvl w:val="0"/>
          <w:numId w:val="16"/>
        </w:numPr>
        <w:tabs>
          <w:tab w:val="clear" w:pos="0"/>
          <w:tab w:val="num" w:pos="284"/>
        </w:tabs>
        <w:suppressAutoHyphens w:val="0"/>
        <w:ind w:left="284" w:hanging="284"/>
        <w:jc w:val="both"/>
        <w:outlineLvl w:val="0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Przez wykonanie umowy rozumie się </w:t>
      </w:r>
      <w:r w:rsidR="00186269" w:rsidRPr="0011030F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protokolarne </w:t>
      </w:r>
      <w:r w:rsidRPr="0011030F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przekazane Zamawiającemu </w:t>
      </w:r>
      <w:r w:rsidR="00186269" w:rsidRPr="0011030F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dokumentacji PFU</w:t>
      </w:r>
      <w:r w:rsidR="00186269" w:rsidRPr="0011030F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</w:t>
      </w:r>
      <w:r w:rsidRPr="0011030F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 wer</w:t>
      </w:r>
      <w:r w:rsidR="00186269" w:rsidRPr="0011030F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sji elektronicznej i papierowej.</w:t>
      </w:r>
    </w:p>
    <w:p w14:paraId="6282D422" w14:textId="77777777" w:rsidR="00D22AAF" w:rsidRPr="0011030F" w:rsidRDefault="00D22AAF" w:rsidP="00D22AAF">
      <w:pPr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b/>
          <w:color w:val="000000" w:themeColor="text1"/>
          <w:sz w:val="20"/>
          <w:szCs w:val="20"/>
        </w:rPr>
        <w:t>§ 3</w:t>
      </w:r>
    </w:p>
    <w:p w14:paraId="501117D5" w14:textId="77777777" w:rsidR="00D22AAF" w:rsidRPr="0011030F" w:rsidRDefault="00D22AAF" w:rsidP="00474E89">
      <w:pPr>
        <w:ind w:left="284" w:hanging="284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b/>
          <w:color w:val="000000" w:themeColor="text1"/>
          <w:sz w:val="20"/>
          <w:szCs w:val="20"/>
        </w:rPr>
        <w:t>Warunki realizacji umowy</w:t>
      </w:r>
    </w:p>
    <w:bookmarkEnd w:id="0"/>
    <w:p w14:paraId="67F4C061" w14:textId="61EDA448" w:rsidR="00D22AAF" w:rsidRPr="0011030F" w:rsidRDefault="00D22AAF" w:rsidP="00474E89">
      <w:pPr>
        <w:pStyle w:val="Akapitzlist"/>
        <w:widowControl/>
        <w:numPr>
          <w:ilvl w:val="0"/>
          <w:numId w:val="11"/>
        </w:numPr>
        <w:tabs>
          <w:tab w:val="clear" w:pos="0"/>
          <w:tab w:val="num" w:pos="284"/>
        </w:tabs>
        <w:suppressAutoHyphens w:val="0"/>
        <w:ind w:left="284" w:hanging="284"/>
        <w:jc w:val="both"/>
        <w:outlineLvl w:val="0"/>
        <w:rPr>
          <w:rFonts w:ascii="Arial Narrow" w:hAnsi="Arial Narrow" w:cs="Trebuchet MS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>W ramach umo</w:t>
      </w:r>
      <w:r w:rsidR="00186269" w:rsidRPr="0011030F">
        <w:rPr>
          <w:rFonts w:ascii="Arial Narrow" w:hAnsi="Arial Narrow" w:cs="Times New Roman"/>
          <w:color w:val="000000" w:themeColor="text1"/>
          <w:sz w:val="20"/>
          <w:szCs w:val="20"/>
        </w:rPr>
        <w:t>wy Wykonawca zobowiązuje się do s</w:t>
      </w:r>
      <w:r w:rsidR="00186269" w:rsidRPr="0011030F">
        <w:rPr>
          <w:rFonts w:ascii="Arial Narrow" w:hAnsi="Arial Narrow" w:cs="Trebuchet MS"/>
          <w:color w:val="000000" w:themeColor="text1"/>
          <w:sz w:val="20"/>
          <w:szCs w:val="20"/>
        </w:rPr>
        <w:t xml:space="preserve">porządzenia i przekazania Zamawiającemu opracowania PFU wraz z kosztorysem inwestorskim o którym mowa w § 1. </w:t>
      </w:r>
    </w:p>
    <w:p w14:paraId="3385355C" w14:textId="77777777" w:rsidR="00D22AAF" w:rsidRPr="0011030F" w:rsidRDefault="00D22AAF" w:rsidP="00474E89">
      <w:pPr>
        <w:pStyle w:val="Akapitzlist"/>
        <w:widowControl/>
        <w:numPr>
          <w:ilvl w:val="0"/>
          <w:numId w:val="11"/>
        </w:numPr>
        <w:tabs>
          <w:tab w:val="clear" w:pos="0"/>
          <w:tab w:val="num" w:pos="284"/>
        </w:tabs>
        <w:suppressAutoHyphens w:val="0"/>
        <w:ind w:left="0" w:firstLine="0"/>
        <w:jc w:val="both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>Odpowiedzialność Wykonawcy</w:t>
      </w:r>
    </w:p>
    <w:p w14:paraId="185CE862" w14:textId="2097A069" w:rsidR="00D22AAF" w:rsidRPr="0011030F" w:rsidRDefault="00D22AAF" w:rsidP="00474E89">
      <w:pPr>
        <w:pStyle w:val="Akapitzlist"/>
        <w:widowControl/>
        <w:numPr>
          <w:ilvl w:val="0"/>
          <w:numId w:val="17"/>
        </w:numPr>
        <w:suppressAutoHyphens w:val="0"/>
        <w:snapToGrid w:val="0"/>
        <w:ind w:left="567" w:hanging="283"/>
        <w:jc w:val="both"/>
        <w:rPr>
          <w:rFonts w:ascii="Arial Narrow" w:hAnsi="Arial Narrow" w:cs="Trebuchet MS"/>
          <w:color w:val="000000" w:themeColor="text1"/>
          <w:sz w:val="20"/>
          <w:szCs w:val="20"/>
        </w:rPr>
      </w:pPr>
      <w:r w:rsidRPr="0011030F">
        <w:rPr>
          <w:rFonts w:ascii="Arial Narrow" w:hAnsi="Arial Narrow" w:cs="Trebuchet MS"/>
          <w:color w:val="000000" w:themeColor="text1"/>
          <w:sz w:val="20"/>
          <w:szCs w:val="20"/>
        </w:rPr>
        <w:t>Wykonawca ponosi odpowiedzialność za zgodność dokumentacji z obowiązującymi przepisami prawa.</w:t>
      </w:r>
    </w:p>
    <w:p w14:paraId="3F4BC8E6" w14:textId="77777777" w:rsidR="00D22AAF" w:rsidRPr="0011030F" w:rsidRDefault="00D22AAF" w:rsidP="00474E89">
      <w:pPr>
        <w:pStyle w:val="Akapitzlist"/>
        <w:widowControl/>
        <w:numPr>
          <w:ilvl w:val="0"/>
          <w:numId w:val="17"/>
        </w:numPr>
        <w:suppressAutoHyphens w:val="0"/>
        <w:snapToGrid w:val="0"/>
        <w:ind w:left="567" w:hanging="283"/>
        <w:jc w:val="both"/>
        <w:rPr>
          <w:rFonts w:ascii="Arial Narrow" w:hAnsi="Arial Narrow" w:cs="Trebuchet MS"/>
          <w:color w:val="000000" w:themeColor="text1"/>
          <w:sz w:val="20"/>
          <w:szCs w:val="20"/>
        </w:rPr>
      </w:pPr>
      <w:r w:rsidRPr="0011030F">
        <w:rPr>
          <w:rFonts w:ascii="Arial Narrow" w:hAnsi="Arial Narrow" w:cs="Trebuchet MS"/>
          <w:color w:val="000000" w:themeColor="text1"/>
          <w:sz w:val="20"/>
          <w:szCs w:val="20"/>
        </w:rPr>
        <w:t>W przypadku stwierdzenia błędów, braków formalnych lub merytorycznych w dokumentacji – zarówno przez Zamawiającego, jak i właściwy organ – Wykonawca zobowiązuje się do ich niezwłocznej, nieodpłatnej korekty.</w:t>
      </w:r>
    </w:p>
    <w:p w14:paraId="5966FC77" w14:textId="72633FF1" w:rsidR="00D22AAF" w:rsidRPr="0011030F" w:rsidRDefault="00D22AAF" w:rsidP="00474E89">
      <w:pPr>
        <w:pStyle w:val="Akapitzlist"/>
        <w:widowControl/>
        <w:numPr>
          <w:ilvl w:val="0"/>
          <w:numId w:val="17"/>
        </w:numPr>
        <w:suppressAutoHyphens w:val="0"/>
        <w:snapToGrid w:val="0"/>
        <w:ind w:left="567" w:hanging="283"/>
        <w:jc w:val="both"/>
        <w:rPr>
          <w:rFonts w:ascii="Arial Narrow" w:hAnsi="Arial Narrow" w:cs="Trebuchet MS"/>
          <w:color w:val="000000" w:themeColor="text1"/>
          <w:sz w:val="20"/>
          <w:szCs w:val="20"/>
        </w:rPr>
      </w:pPr>
      <w:r w:rsidRPr="0011030F">
        <w:rPr>
          <w:rFonts w:ascii="Arial Narrow" w:hAnsi="Arial Narrow" w:cs="Trebuchet MS"/>
          <w:color w:val="000000" w:themeColor="text1"/>
          <w:sz w:val="20"/>
          <w:szCs w:val="20"/>
        </w:rPr>
        <w:t>Wykonawca ponosi odpowiedzialność za szkodę wyrządzoną Zamawiającemu w związku z niewłaściwym wykonaniem umowy l</w:t>
      </w:r>
      <w:r w:rsidR="00186269" w:rsidRPr="0011030F">
        <w:rPr>
          <w:rFonts w:ascii="Arial Narrow" w:hAnsi="Arial Narrow" w:cs="Trebuchet MS"/>
          <w:color w:val="000000" w:themeColor="text1"/>
          <w:sz w:val="20"/>
          <w:szCs w:val="20"/>
        </w:rPr>
        <w:t>ub jej nienależytym wykonaniem.</w:t>
      </w:r>
    </w:p>
    <w:p w14:paraId="5EF0440F" w14:textId="77777777" w:rsidR="00D22AAF" w:rsidRPr="0011030F" w:rsidRDefault="00D22AAF" w:rsidP="00474E89">
      <w:pPr>
        <w:pStyle w:val="Akapitzlist"/>
        <w:widowControl/>
        <w:numPr>
          <w:ilvl w:val="0"/>
          <w:numId w:val="11"/>
        </w:numPr>
        <w:tabs>
          <w:tab w:val="clear" w:pos="0"/>
          <w:tab w:val="num" w:pos="284"/>
        </w:tabs>
        <w:suppressAutoHyphens w:val="0"/>
        <w:ind w:left="0" w:firstLine="0"/>
        <w:jc w:val="both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>Odbiór przedmiotu umowy</w:t>
      </w:r>
    </w:p>
    <w:p w14:paraId="426FE3B1" w14:textId="4117DF4D" w:rsidR="00D22AAF" w:rsidRPr="0011030F" w:rsidRDefault="00D22AAF" w:rsidP="00474E89">
      <w:pPr>
        <w:pStyle w:val="Akapitzlist"/>
        <w:widowControl/>
        <w:numPr>
          <w:ilvl w:val="0"/>
          <w:numId w:val="18"/>
        </w:numPr>
        <w:suppressAutoHyphens w:val="0"/>
        <w:snapToGrid w:val="0"/>
        <w:ind w:left="567" w:hanging="283"/>
        <w:jc w:val="both"/>
        <w:rPr>
          <w:rFonts w:ascii="Arial Narrow" w:hAnsi="Arial Narrow" w:cs="Trebuchet MS"/>
          <w:color w:val="000000" w:themeColor="text1"/>
          <w:sz w:val="20"/>
          <w:szCs w:val="20"/>
        </w:rPr>
      </w:pPr>
      <w:r w:rsidRPr="0011030F">
        <w:rPr>
          <w:rFonts w:ascii="Arial Narrow" w:hAnsi="Arial Narrow" w:cs="Trebuchet MS"/>
          <w:color w:val="000000" w:themeColor="text1"/>
          <w:sz w:val="20"/>
          <w:szCs w:val="20"/>
        </w:rPr>
        <w:t xml:space="preserve">Przekazanie </w:t>
      </w:r>
      <w:r w:rsidR="00186269" w:rsidRPr="0011030F">
        <w:rPr>
          <w:rFonts w:ascii="Arial Narrow" w:hAnsi="Arial Narrow" w:cs="Trebuchet MS"/>
          <w:color w:val="000000" w:themeColor="text1"/>
          <w:sz w:val="20"/>
          <w:szCs w:val="20"/>
        </w:rPr>
        <w:t>opracowania PFU wraz kosztorysem</w:t>
      </w:r>
      <w:r w:rsidRPr="0011030F">
        <w:rPr>
          <w:rFonts w:ascii="Arial Narrow" w:hAnsi="Arial Narrow" w:cs="Trebuchet MS"/>
          <w:color w:val="000000" w:themeColor="text1"/>
          <w:sz w:val="20"/>
          <w:szCs w:val="20"/>
        </w:rPr>
        <w:t xml:space="preserve"> nastąpi na podstawie protokołu zdawczo-odbiorczego, podpisanego bez uwag przez obie Strony.</w:t>
      </w:r>
    </w:p>
    <w:p w14:paraId="597EDAE3" w14:textId="77777777" w:rsidR="00D22AAF" w:rsidRPr="0011030F" w:rsidRDefault="00D22AAF" w:rsidP="00474E89">
      <w:pPr>
        <w:pStyle w:val="Akapitzlist"/>
        <w:widowControl/>
        <w:numPr>
          <w:ilvl w:val="0"/>
          <w:numId w:val="18"/>
        </w:numPr>
        <w:suppressAutoHyphens w:val="0"/>
        <w:snapToGrid w:val="0"/>
        <w:ind w:left="567" w:hanging="283"/>
        <w:jc w:val="both"/>
        <w:rPr>
          <w:rFonts w:ascii="Arial Narrow" w:hAnsi="Arial Narrow" w:cs="Trebuchet MS"/>
          <w:color w:val="000000" w:themeColor="text1"/>
          <w:sz w:val="20"/>
          <w:szCs w:val="20"/>
        </w:rPr>
      </w:pPr>
      <w:r w:rsidRPr="0011030F">
        <w:rPr>
          <w:rFonts w:ascii="Arial Narrow" w:hAnsi="Arial Narrow" w:cs="Trebuchet MS"/>
          <w:color w:val="000000" w:themeColor="text1"/>
          <w:sz w:val="20"/>
          <w:szCs w:val="20"/>
        </w:rPr>
        <w:t>Zamawiający może odmówić podpisania protokołu zdawczo-odbiorczego lub zgłosić zastrzeżenia, jeżeli dokumentacja:</w:t>
      </w:r>
    </w:p>
    <w:p w14:paraId="72A00B48" w14:textId="77777777" w:rsidR="00D22AAF" w:rsidRPr="0011030F" w:rsidRDefault="00D22AAF" w:rsidP="00D22AAF">
      <w:pPr>
        <w:pStyle w:val="Akapitzlist"/>
        <w:snapToGrid w:val="0"/>
        <w:ind w:left="567"/>
        <w:rPr>
          <w:rFonts w:ascii="Arial Narrow" w:hAnsi="Arial Narrow" w:cs="Trebuchet MS"/>
          <w:color w:val="000000" w:themeColor="text1"/>
          <w:sz w:val="20"/>
          <w:szCs w:val="20"/>
        </w:rPr>
      </w:pPr>
      <w:r w:rsidRPr="0011030F">
        <w:rPr>
          <w:rFonts w:ascii="Arial Narrow" w:hAnsi="Arial Narrow" w:cs="Trebuchet MS"/>
          <w:color w:val="000000" w:themeColor="text1"/>
          <w:sz w:val="20"/>
          <w:szCs w:val="20"/>
        </w:rPr>
        <w:t>a) nie spełnia wymogów formalnych lub prawnych,</w:t>
      </w:r>
    </w:p>
    <w:p w14:paraId="00DDBAAD" w14:textId="77777777" w:rsidR="00D22AAF" w:rsidRPr="0011030F" w:rsidRDefault="00D22AAF" w:rsidP="00D22AAF">
      <w:pPr>
        <w:pStyle w:val="Akapitzlist"/>
        <w:snapToGrid w:val="0"/>
        <w:ind w:left="567"/>
        <w:rPr>
          <w:rFonts w:ascii="Arial Narrow" w:hAnsi="Arial Narrow" w:cs="Trebuchet MS"/>
          <w:color w:val="000000" w:themeColor="text1"/>
          <w:sz w:val="20"/>
          <w:szCs w:val="20"/>
        </w:rPr>
      </w:pPr>
      <w:r w:rsidRPr="0011030F">
        <w:rPr>
          <w:rFonts w:ascii="Arial Narrow" w:hAnsi="Arial Narrow" w:cs="Trebuchet MS"/>
          <w:color w:val="000000" w:themeColor="text1"/>
          <w:sz w:val="20"/>
          <w:szCs w:val="20"/>
        </w:rPr>
        <w:t>b) zawiera błędy, braki lub nieścisłości,</w:t>
      </w:r>
    </w:p>
    <w:p w14:paraId="554F3984" w14:textId="77777777" w:rsidR="00D22AAF" w:rsidRPr="0011030F" w:rsidRDefault="00D22AAF" w:rsidP="00D22AAF">
      <w:pPr>
        <w:pStyle w:val="Akapitzlist"/>
        <w:snapToGrid w:val="0"/>
        <w:ind w:left="567"/>
        <w:rPr>
          <w:rFonts w:ascii="Arial Narrow" w:hAnsi="Arial Narrow" w:cs="Trebuchet MS"/>
          <w:color w:val="000000" w:themeColor="text1"/>
          <w:sz w:val="20"/>
          <w:szCs w:val="20"/>
        </w:rPr>
      </w:pPr>
      <w:r w:rsidRPr="0011030F">
        <w:rPr>
          <w:rFonts w:ascii="Arial Narrow" w:hAnsi="Arial Narrow" w:cs="Trebuchet MS"/>
          <w:color w:val="000000" w:themeColor="text1"/>
          <w:sz w:val="20"/>
          <w:szCs w:val="20"/>
        </w:rPr>
        <w:t>c) nie jest kompletna w rozumieniu wymogów określonych przez właściwy organ.</w:t>
      </w:r>
    </w:p>
    <w:p w14:paraId="5B5E5F69" w14:textId="77777777" w:rsidR="00D22AAF" w:rsidRPr="0011030F" w:rsidRDefault="00D22AAF" w:rsidP="00474E89">
      <w:pPr>
        <w:pStyle w:val="Akapitzlist"/>
        <w:widowControl/>
        <w:numPr>
          <w:ilvl w:val="0"/>
          <w:numId w:val="18"/>
        </w:numPr>
        <w:suppressAutoHyphens w:val="0"/>
        <w:snapToGrid w:val="0"/>
        <w:ind w:left="567" w:hanging="283"/>
        <w:jc w:val="both"/>
        <w:rPr>
          <w:rFonts w:ascii="Arial Narrow" w:hAnsi="Arial Narrow" w:cs="Trebuchet MS"/>
          <w:color w:val="000000" w:themeColor="text1"/>
          <w:sz w:val="20"/>
          <w:szCs w:val="20"/>
        </w:rPr>
      </w:pPr>
      <w:r w:rsidRPr="0011030F">
        <w:rPr>
          <w:rFonts w:ascii="Arial Narrow" w:hAnsi="Arial Narrow" w:cs="Trebuchet MS"/>
          <w:color w:val="000000" w:themeColor="text1"/>
          <w:sz w:val="20"/>
          <w:szCs w:val="20"/>
        </w:rPr>
        <w:t>W przypadku stwierdzenia uchybień, Wykonawca zobowiązuje się do ich nieodpłatnego usunięcia w terminie wskazanym przez Zamawiającego, nie dłuższym niż 7 dni roboczych od dnia otrzymania uwag.</w:t>
      </w:r>
    </w:p>
    <w:p w14:paraId="4E7F1802" w14:textId="77777777" w:rsidR="00D22AAF" w:rsidRPr="0011030F" w:rsidRDefault="00D22AAF" w:rsidP="00474E89">
      <w:pPr>
        <w:pStyle w:val="Akapitzlist"/>
        <w:widowControl/>
        <w:numPr>
          <w:ilvl w:val="0"/>
          <w:numId w:val="18"/>
        </w:numPr>
        <w:suppressAutoHyphens w:val="0"/>
        <w:snapToGrid w:val="0"/>
        <w:ind w:left="567" w:hanging="283"/>
        <w:jc w:val="both"/>
        <w:rPr>
          <w:rFonts w:ascii="Arial Narrow" w:hAnsi="Arial Narrow" w:cs="Trebuchet MS"/>
          <w:color w:val="000000" w:themeColor="text1"/>
          <w:sz w:val="20"/>
          <w:szCs w:val="20"/>
        </w:rPr>
      </w:pPr>
      <w:r w:rsidRPr="0011030F">
        <w:rPr>
          <w:rFonts w:ascii="Arial Narrow" w:hAnsi="Arial Narrow" w:cs="Trebuchet MS"/>
          <w:color w:val="000000" w:themeColor="text1"/>
          <w:sz w:val="20"/>
          <w:szCs w:val="20"/>
        </w:rPr>
        <w:t>Po odbiorze dokumentacji bez zastrzeżeń i podpisaniu protokołu zdawczo-odbiorczego Wykonawca jest uprawniony do wystawienia faktury VAT.</w:t>
      </w:r>
    </w:p>
    <w:p w14:paraId="7CC8EEE6" w14:textId="77777777" w:rsidR="00D22AAF" w:rsidRPr="0011030F" w:rsidRDefault="00D22AAF" w:rsidP="00D22AAF">
      <w:pPr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b/>
          <w:color w:val="000000" w:themeColor="text1"/>
          <w:sz w:val="20"/>
          <w:szCs w:val="20"/>
        </w:rPr>
        <w:t>§ 4</w:t>
      </w:r>
    </w:p>
    <w:p w14:paraId="4381D628" w14:textId="77777777" w:rsidR="00D22AAF" w:rsidRPr="0011030F" w:rsidRDefault="00D22AAF" w:rsidP="00D22AAF">
      <w:pPr>
        <w:ind w:left="40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b/>
          <w:color w:val="000000" w:themeColor="text1"/>
          <w:sz w:val="20"/>
          <w:szCs w:val="20"/>
        </w:rPr>
        <w:t>Wartość przedmiotu umowy</w:t>
      </w:r>
    </w:p>
    <w:p w14:paraId="670185E2" w14:textId="77777777" w:rsidR="00D22AAF" w:rsidRPr="0011030F" w:rsidRDefault="00D22AAF" w:rsidP="00474E89">
      <w:pPr>
        <w:pStyle w:val="Akapitzlist"/>
        <w:widowControl/>
        <w:numPr>
          <w:ilvl w:val="0"/>
          <w:numId w:val="10"/>
        </w:numPr>
        <w:suppressAutoHyphens w:val="0"/>
        <w:ind w:left="284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Za wykonanie przedmiotu umowy o którym mowa w § 1 ust. 1, Wykonawcy przysługuje wynagrodzenie w wysokości </w:t>
      </w:r>
    </w:p>
    <w:p w14:paraId="407A28A3" w14:textId="77777777" w:rsidR="00D22AAF" w:rsidRPr="0011030F" w:rsidRDefault="00D22AAF" w:rsidP="00D22AAF">
      <w:pPr>
        <w:pStyle w:val="Akapitzlist"/>
        <w:ind w:left="425" w:hanging="141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netto ………………………………… zł </w:t>
      </w:r>
    </w:p>
    <w:p w14:paraId="2975C085" w14:textId="77777777" w:rsidR="00D22AAF" w:rsidRPr="0011030F" w:rsidRDefault="00D22AAF" w:rsidP="00D22AAF">
      <w:pPr>
        <w:pStyle w:val="Akapitzlist"/>
        <w:ind w:left="425" w:hanging="141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stawka VAT 23 %</w:t>
      </w:r>
    </w:p>
    <w:p w14:paraId="256776D9" w14:textId="77777777" w:rsidR="00D22AAF" w:rsidRPr="0011030F" w:rsidRDefault="00D22AAF" w:rsidP="00D22AAF">
      <w:pPr>
        <w:pStyle w:val="Akapitzlist"/>
        <w:ind w:left="425" w:hanging="141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wartość VAT ……………………… zł </w:t>
      </w:r>
    </w:p>
    <w:p w14:paraId="0D473615" w14:textId="77777777" w:rsidR="00D22AAF" w:rsidRPr="0011030F" w:rsidRDefault="00D22AAF" w:rsidP="00D22AAF">
      <w:pPr>
        <w:pStyle w:val="Akapitzlist"/>
        <w:ind w:left="425" w:hanging="141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brutto </w:t>
      </w:r>
      <w:r w:rsidRPr="0011030F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………………………………. zł</w:t>
      </w: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(………………………………………………..)</w:t>
      </w:r>
    </w:p>
    <w:p w14:paraId="7FF26F89" w14:textId="7A5966CC" w:rsidR="00D22AAF" w:rsidRPr="0011030F" w:rsidRDefault="00D22AAF" w:rsidP="00474E89">
      <w:pPr>
        <w:pStyle w:val="Akapitzlist"/>
        <w:widowControl/>
        <w:numPr>
          <w:ilvl w:val="0"/>
          <w:numId w:val="10"/>
        </w:numPr>
        <w:suppressAutoHyphens w:val="0"/>
        <w:ind w:left="284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Wynagrodzenie obejmuje wszystkie koszty poniesione przez Wykonawcę w związku z realizacją niniejszej umowy, w tym koszty sporządzenia dokumentacji, oraz ewentualnych uzupełnień lub poprawek.</w:t>
      </w:r>
    </w:p>
    <w:p w14:paraId="12ADC58C" w14:textId="7AD6ACF0" w:rsidR="00D22AAF" w:rsidRPr="0011030F" w:rsidRDefault="00D22AAF" w:rsidP="00474E89">
      <w:pPr>
        <w:pStyle w:val="Akapitzlist"/>
        <w:widowControl/>
        <w:numPr>
          <w:ilvl w:val="0"/>
          <w:numId w:val="10"/>
        </w:numPr>
        <w:suppressAutoHyphens w:val="0"/>
        <w:ind w:left="284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Zapłata wynikająca z realizacji przedmiotu umowy regulowana będzie przez Zamawiającego w terminie </w:t>
      </w:r>
      <w:r w:rsidR="00186269"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6</w:t>
      </w: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0 dni od daty dostarczenia przez Wykonawcę prawidłowo wystawionej faktury Zamawiającemu. Podstawą do wystawienia faktury jest podpisany bez uwag Protokół zdawczo-odbiorczy potwierdzający wykonanie usługi o której mowa w § 3. </w:t>
      </w:r>
    </w:p>
    <w:p w14:paraId="2F803931" w14:textId="77777777" w:rsidR="00D22AAF" w:rsidRPr="0011030F" w:rsidRDefault="00D22AAF" w:rsidP="00474E89">
      <w:pPr>
        <w:pStyle w:val="Akapitzlist"/>
        <w:widowControl/>
        <w:numPr>
          <w:ilvl w:val="0"/>
          <w:numId w:val="10"/>
        </w:numPr>
        <w:suppressAutoHyphens w:val="0"/>
        <w:ind w:left="284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Płatność będzie dokonana przez Zamawiającego przelewem, na numer rachunku bankowego Wykonawcy: </w:t>
      </w:r>
    </w:p>
    <w:p w14:paraId="651EE284" w14:textId="77777777" w:rsidR="00D22AAF" w:rsidRPr="0011030F" w:rsidRDefault="00D22AAF" w:rsidP="00D22AAF">
      <w:pPr>
        <w:pStyle w:val="Akapitzlist"/>
        <w:ind w:left="360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……………………………………………………………….</w:t>
      </w:r>
    </w:p>
    <w:p w14:paraId="6CE4DA5C" w14:textId="77777777" w:rsidR="00D22AAF" w:rsidRPr="0011030F" w:rsidRDefault="00D22AAF" w:rsidP="00474E89">
      <w:pPr>
        <w:pStyle w:val="Akapitzlist"/>
        <w:widowControl/>
        <w:numPr>
          <w:ilvl w:val="0"/>
          <w:numId w:val="10"/>
        </w:numPr>
        <w:suppressAutoHyphens w:val="0"/>
        <w:ind w:left="284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 termin płatności Strony uznają dzień obciążenia rachunku Zamawiającego.</w:t>
      </w:r>
    </w:p>
    <w:p w14:paraId="2299F7A8" w14:textId="77777777" w:rsidR="00D22AAF" w:rsidRPr="0011030F" w:rsidRDefault="00D22AAF" w:rsidP="00474E89">
      <w:pPr>
        <w:pStyle w:val="Akapitzlist"/>
        <w:widowControl/>
        <w:numPr>
          <w:ilvl w:val="0"/>
          <w:numId w:val="10"/>
        </w:numPr>
        <w:suppressAutoHyphens w:val="0"/>
        <w:ind w:left="284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Wynagrodzenie Wykonawcy może ulec zmianie wyłącznie w następujących przypadku zmiany stawki podatku VAT – w przypadku ustawowej zmiany stawki podatku VAT w trakcie trwania umowy, Wykonawca wystawia fakturę z uwzględnieniem aktualnie obowiązującej stawki VAT, przy zachowaniu pierwotnej kwoty netto wynagrodzenia;</w:t>
      </w:r>
    </w:p>
    <w:p w14:paraId="07BEA1CE" w14:textId="77777777" w:rsidR="00D22AAF" w:rsidRPr="0011030F" w:rsidRDefault="00D22AAF" w:rsidP="00474E89">
      <w:pPr>
        <w:pStyle w:val="Akapitzlist"/>
        <w:widowControl/>
        <w:numPr>
          <w:ilvl w:val="0"/>
          <w:numId w:val="10"/>
        </w:numPr>
        <w:suppressAutoHyphens w:val="0"/>
        <w:ind w:left="284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 tytułu nieterminowej zapłaty należności 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Wykonawcy, przysługują odsetki ustawowe za opóźnienie w transakcjach handlowych po wystawieniu i doręczeniu Zamawiającemu noty odsetkowej najpóźniej do dnia 31 marca następnego roku kalendarzowego.</w:t>
      </w:r>
    </w:p>
    <w:p w14:paraId="37521109" w14:textId="3C9FC930" w:rsidR="00D22AAF" w:rsidRPr="0011030F" w:rsidRDefault="00D22AAF" w:rsidP="00474E89">
      <w:pPr>
        <w:pStyle w:val="Akapitzlist"/>
        <w:widowControl/>
        <w:numPr>
          <w:ilvl w:val="0"/>
          <w:numId w:val="10"/>
        </w:numPr>
        <w:suppressAutoHyphens w:val="0"/>
        <w:ind w:left="284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Uchybienie te</w:t>
      </w:r>
      <w:r w:rsidR="00474E89"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rminom, o których mowa w ust. 7 </w:t>
      </w: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jest równoznaczne z uznaniem, że Wykonawca zrzeka się prawa dochodzenia odsetek za opóźnienie w transakcjach handlowych.</w:t>
      </w:r>
    </w:p>
    <w:p w14:paraId="62645EC2" w14:textId="77777777" w:rsidR="00D22AAF" w:rsidRPr="0011030F" w:rsidRDefault="00D22AAF" w:rsidP="00474E89">
      <w:pPr>
        <w:pStyle w:val="Akapitzlist"/>
        <w:widowControl/>
        <w:numPr>
          <w:ilvl w:val="0"/>
          <w:numId w:val="10"/>
        </w:numPr>
        <w:suppressAutoHyphens w:val="0"/>
        <w:ind w:left="284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Cesje wierzytelności oraz inne czynności prawne mające na celu zmianę wierzyciela dokonane z naruszeniem art. 54 ust. 5 ustawy o działalności leczniczej (t.j. Dz.U.2025.450) są nieważne.</w:t>
      </w:r>
    </w:p>
    <w:p w14:paraId="3F94262C" w14:textId="77777777" w:rsidR="00D22AAF" w:rsidRPr="0011030F" w:rsidRDefault="00D22AAF" w:rsidP="00474E89">
      <w:pPr>
        <w:pStyle w:val="Akapitzlist"/>
        <w:widowControl/>
        <w:numPr>
          <w:ilvl w:val="0"/>
          <w:numId w:val="10"/>
        </w:numPr>
        <w:suppressAutoHyphens w:val="0"/>
        <w:ind w:left="284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Zamawiający nie przewiduje  udzielania zaliczek.</w:t>
      </w:r>
    </w:p>
    <w:p w14:paraId="31893CD4" w14:textId="77777777" w:rsidR="00D22AAF" w:rsidRPr="0011030F" w:rsidRDefault="00D22AAF" w:rsidP="00D22AAF">
      <w:pPr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bookmarkStart w:id="1" w:name="_Hlk192596133"/>
      <w:r w:rsidRPr="0011030F">
        <w:rPr>
          <w:rFonts w:ascii="Arial Narrow" w:hAnsi="Arial Narrow" w:cs="Times New Roman"/>
          <w:b/>
          <w:color w:val="000000" w:themeColor="text1"/>
          <w:sz w:val="20"/>
          <w:szCs w:val="20"/>
        </w:rPr>
        <w:t>§ 5</w:t>
      </w:r>
    </w:p>
    <w:bookmarkEnd w:id="1"/>
    <w:p w14:paraId="78EF587E" w14:textId="77777777" w:rsidR="00D22AAF" w:rsidRPr="0011030F" w:rsidRDefault="00D22AAF" w:rsidP="00D22AAF">
      <w:pPr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b/>
          <w:color w:val="000000" w:themeColor="text1"/>
          <w:sz w:val="20"/>
          <w:szCs w:val="20"/>
        </w:rPr>
        <w:t>Kary umowne</w:t>
      </w:r>
    </w:p>
    <w:p w14:paraId="1122E4EB" w14:textId="77777777" w:rsidR="00D22AAF" w:rsidRPr="0011030F" w:rsidRDefault="00D22AAF" w:rsidP="00474E89">
      <w:pPr>
        <w:pStyle w:val="Akapitzlist"/>
        <w:widowControl/>
        <w:numPr>
          <w:ilvl w:val="0"/>
          <w:numId w:val="4"/>
        </w:numPr>
        <w:suppressAutoHyphens w:val="0"/>
        <w:ind w:left="426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Wykonawca zapłaci Zamawiającemu karę umowną:</w:t>
      </w:r>
    </w:p>
    <w:p w14:paraId="02B4CAB1" w14:textId="5E6B2D76" w:rsidR="00D22AAF" w:rsidRPr="0011030F" w:rsidRDefault="00D22AAF" w:rsidP="00474E89">
      <w:pPr>
        <w:pStyle w:val="Akapitzlist"/>
        <w:widowControl/>
        <w:numPr>
          <w:ilvl w:val="0"/>
          <w:numId w:val="2"/>
        </w:numPr>
        <w:suppressAutoHyphens w:val="0"/>
        <w:ind w:left="709" w:hanging="283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 odstąpienie lub rozwiązanie umowy w trybie natychmiastowym przez Zamawiającego z przyczyn leżących po stronie Wykonawcy w wysokości 10 % wynagrodzenia</w:t>
      </w:r>
      <w:r w:rsidR="00474E89"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brutto </w:t>
      </w: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, o którym mowa w § </w:t>
      </w: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>4 ust. 1</w:t>
      </w: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;</w:t>
      </w:r>
    </w:p>
    <w:p w14:paraId="6CD08811" w14:textId="57FE85FB" w:rsidR="00D22AAF" w:rsidRPr="0011030F" w:rsidRDefault="00D22AAF" w:rsidP="00474E89">
      <w:pPr>
        <w:pStyle w:val="Akapitzlist"/>
        <w:widowControl/>
        <w:numPr>
          <w:ilvl w:val="0"/>
          <w:numId w:val="2"/>
        </w:numPr>
        <w:suppressAutoHyphens w:val="0"/>
        <w:ind w:left="709" w:hanging="283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 jednostronne odstąpienie przez Wykonawcę, w wysokości 10 % wynagrodzenia</w:t>
      </w:r>
      <w:r w:rsidR="00474E89"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brutto</w:t>
      </w: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, o którym mowa w § 4 ust. 1;</w:t>
      </w:r>
    </w:p>
    <w:p w14:paraId="1700F4FC" w14:textId="09198FF4" w:rsidR="00D22AAF" w:rsidRPr="0011030F" w:rsidRDefault="00D22AAF" w:rsidP="00474E89">
      <w:pPr>
        <w:pStyle w:val="Akapitzlist"/>
        <w:widowControl/>
        <w:numPr>
          <w:ilvl w:val="0"/>
          <w:numId w:val="2"/>
        </w:numPr>
        <w:suppressAutoHyphens w:val="0"/>
        <w:ind w:left="709" w:hanging="283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za niewykonanie usługi </w:t>
      </w:r>
      <w:r w:rsidR="00474E89"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 terminie o którym</w:t>
      </w: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mowa w § 2 w wysokości 0,5 % wynagrodzenia umownego</w:t>
      </w:r>
      <w:r w:rsidR="00474E89"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brutto</w:t>
      </w: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określonego w § 4 ust. 1  za każdy dzień z</w:t>
      </w:r>
      <w:r w:rsidR="00474E89"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włoki, licząc od upływu terminu wskazanego</w:t>
      </w: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w § 2; </w:t>
      </w:r>
    </w:p>
    <w:p w14:paraId="1AC314E2" w14:textId="77777777" w:rsidR="00D22AAF" w:rsidRPr="0011030F" w:rsidRDefault="00D22AAF" w:rsidP="00474E89">
      <w:pPr>
        <w:pStyle w:val="Akapitzlist"/>
        <w:widowControl/>
        <w:numPr>
          <w:ilvl w:val="0"/>
          <w:numId w:val="4"/>
        </w:numPr>
        <w:suppressAutoHyphens w:val="0"/>
        <w:ind w:left="426" w:hanging="284"/>
        <w:jc w:val="both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>Okoliczność, że Zamawiający nie poniósł szkody wskutek opóźnień Wykonawcy nie zwalnia Wykonawcy z obowiązku zapłaty zastrzeżonych kar umownych.</w:t>
      </w:r>
    </w:p>
    <w:p w14:paraId="4904D175" w14:textId="77777777" w:rsidR="00D22AAF" w:rsidRPr="0011030F" w:rsidRDefault="00D22AAF" w:rsidP="00474E89">
      <w:pPr>
        <w:pStyle w:val="Akapitzlist"/>
        <w:widowControl/>
        <w:numPr>
          <w:ilvl w:val="0"/>
          <w:numId w:val="4"/>
        </w:numPr>
        <w:suppressAutoHyphens w:val="0"/>
        <w:ind w:left="426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>Zamawiającemu przysługuje prawo do dochodzenia dodatkowego odszkodowania na zasadach ogólnych.</w:t>
      </w:r>
    </w:p>
    <w:p w14:paraId="58E4478D" w14:textId="77777777" w:rsidR="00D22AAF" w:rsidRPr="0011030F" w:rsidRDefault="00D22AAF" w:rsidP="00474E89">
      <w:pPr>
        <w:pStyle w:val="Akapitzlist"/>
        <w:widowControl/>
        <w:numPr>
          <w:ilvl w:val="0"/>
          <w:numId w:val="4"/>
        </w:numPr>
        <w:suppressAutoHyphens w:val="0"/>
        <w:ind w:left="426" w:hanging="284"/>
        <w:jc w:val="both"/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 xml:space="preserve">Łączna wysokość kar umownych nie może przekroczyć wartości 25 % wynagrodzenia brutto, o którym mowa w § 4 ust. 1. </w:t>
      </w:r>
    </w:p>
    <w:p w14:paraId="4899C217" w14:textId="77777777" w:rsidR="00D22AAF" w:rsidRPr="0011030F" w:rsidRDefault="00D22AAF" w:rsidP="00D22AAF">
      <w:pPr>
        <w:outlineLvl w:val="0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4DB7CC57" w14:textId="77777777" w:rsidR="00D22AAF" w:rsidRPr="0011030F" w:rsidRDefault="00D22AAF" w:rsidP="00D22AAF">
      <w:pPr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bookmarkStart w:id="2" w:name="_Hlk196207248"/>
      <w:r w:rsidRPr="0011030F">
        <w:rPr>
          <w:rFonts w:ascii="Arial Narrow" w:hAnsi="Arial Narrow" w:cs="Times New Roman"/>
          <w:b/>
          <w:color w:val="000000" w:themeColor="text1"/>
          <w:sz w:val="20"/>
          <w:szCs w:val="20"/>
        </w:rPr>
        <w:t>§ 6</w:t>
      </w:r>
    </w:p>
    <w:bookmarkEnd w:id="2"/>
    <w:p w14:paraId="1F26F33C" w14:textId="77777777" w:rsidR="00D22AAF" w:rsidRPr="0011030F" w:rsidRDefault="00D22AAF" w:rsidP="00D22AAF">
      <w:pPr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b/>
          <w:color w:val="000000" w:themeColor="text1"/>
          <w:sz w:val="20"/>
          <w:szCs w:val="20"/>
        </w:rPr>
        <w:t>Zmiany umowy</w:t>
      </w:r>
    </w:p>
    <w:p w14:paraId="344DFF2B" w14:textId="77777777" w:rsidR="00D22AAF" w:rsidRPr="0011030F" w:rsidRDefault="00D22AAF" w:rsidP="00474E89">
      <w:pPr>
        <w:pStyle w:val="Akapitzlist"/>
        <w:widowControl/>
        <w:numPr>
          <w:ilvl w:val="0"/>
          <w:numId w:val="5"/>
        </w:numPr>
        <w:suppressAutoHyphens w:val="0"/>
        <w:ind w:left="426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Wszelkie zmiany niniejszej umowy wymagają zgody obu stron i formy pisemnej pod rygorem nieważności.</w:t>
      </w:r>
    </w:p>
    <w:p w14:paraId="2F42DB34" w14:textId="77777777" w:rsidR="00D22AAF" w:rsidRPr="0011030F" w:rsidRDefault="00D22AAF" w:rsidP="00474E89">
      <w:pPr>
        <w:pStyle w:val="Akapitzlist"/>
        <w:widowControl/>
        <w:numPr>
          <w:ilvl w:val="0"/>
          <w:numId w:val="5"/>
        </w:numPr>
        <w:suppressAutoHyphens w:val="0"/>
        <w:ind w:left="426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Strony przewidują możliwość dokonywania zmian w umowie w formie pisemnej, pod rygorem nieważności, w następujących przypadkach:</w:t>
      </w:r>
    </w:p>
    <w:p w14:paraId="32E037C7" w14:textId="77777777" w:rsidR="00D22AAF" w:rsidRPr="0011030F" w:rsidRDefault="00D22AAF" w:rsidP="00474E89">
      <w:pPr>
        <w:pStyle w:val="Akapitzlist"/>
        <w:widowControl/>
        <w:numPr>
          <w:ilvl w:val="0"/>
          <w:numId w:val="3"/>
        </w:numPr>
        <w:suppressAutoHyphens w:val="0"/>
        <w:ind w:left="567" w:hanging="141"/>
        <w:jc w:val="both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zaistnienia omyłki pisarskiej lub rachunkowej,</w:t>
      </w:r>
    </w:p>
    <w:p w14:paraId="5EC8979F" w14:textId="77777777" w:rsidR="00D22AAF" w:rsidRPr="0011030F" w:rsidRDefault="00D22AAF" w:rsidP="00474E89">
      <w:pPr>
        <w:pStyle w:val="Akapitzlist"/>
        <w:widowControl/>
        <w:numPr>
          <w:ilvl w:val="0"/>
          <w:numId w:val="3"/>
        </w:numPr>
        <w:suppressAutoHyphens w:val="0"/>
        <w:ind w:left="567" w:hanging="141"/>
        <w:jc w:val="both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zmiany danych teleadresowych określonych w umowie,</w:t>
      </w:r>
    </w:p>
    <w:p w14:paraId="506D8FCB" w14:textId="79F19977" w:rsidR="00D22AAF" w:rsidRPr="0011030F" w:rsidRDefault="00474E89" w:rsidP="00474E89">
      <w:pPr>
        <w:pStyle w:val="Akapitzlist"/>
        <w:widowControl/>
        <w:numPr>
          <w:ilvl w:val="0"/>
          <w:numId w:val="3"/>
        </w:numPr>
        <w:suppressAutoHyphens w:val="0"/>
        <w:ind w:left="567" w:hanging="141"/>
        <w:jc w:val="both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</w:t>
      </w:r>
      <w:r w:rsidR="00D22AAF" w:rsidRPr="0011030F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zmiany rachunku bankowego Wykonawcy, </w:t>
      </w:r>
    </w:p>
    <w:p w14:paraId="16324134" w14:textId="77777777" w:rsidR="00D22AAF" w:rsidRPr="0011030F" w:rsidRDefault="00D22AAF" w:rsidP="00474E89">
      <w:pPr>
        <w:pStyle w:val="Akapitzlist"/>
        <w:widowControl/>
        <w:numPr>
          <w:ilvl w:val="0"/>
          <w:numId w:val="3"/>
        </w:numPr>
        <w:suppressAutoHyphens w:val="0"/>
        <w:ind w:left="567" w:hanging="141"/>
        <w:jc w:val="both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zaistnienia siły wyższej (powódź, pożar, ataki terrorystyczne) mającej istotny wpływ na realizację umowy,</w:t>
      </w:r>
    </w:p>
    <w:p w14:paraId="20FC354B" w14:textId="77777777" w:rsidR="00D22AAF" w:rsidRPr="0011030F" w:rsidRDefault="00D22AAF" w:rsidP="00474E89">
      <w:pPr>
        <w:pStyle w:val="Akapitzlist"/>
        <w:widowControl/>
        <w:numPr>
          <w:ilvl w:val="0"/>
          <w:numId w:val="3"/>
        </w:numPr>
        <w:suppressAutoHyphens w:val="0"/>
        <w:ind w:left="709" w:hanging="283"/>
        <w:jc w:val="both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realizację zamówienia,</w:t>
      </w:r>
    </w:p>
    <w:p w14:paraId="06954A14" w14:textId="77777777" w:rsidR="00D22AAF" w:rsidRPr="0011030F" w:rsidRDefault="00D22AAF" w:rsidP="00474E89">
      <w:pPr>
        <w:pStyle w:val="Akapitzlist"/>
        <w:widowControl/>
        <w:numPr>
          <w:ilvl w:val="0"/>
          <w:numId w:val="3"/>
        </w:numPr>
        <w:suppressAutoHyphens w:val="0"/>
        <w:ind w:left="709" w:hanging="283"/>
        <w:jc w:val="both"/>
        <w:rPr>
          <w:rFonts w:ascii="Arial Narrow" w:eastAsiaTheme="minorHAnsi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>zmiany powszechnie obowiązujących przepisów prawa w zakresie mającym wpływ na realizację umowy.</w:t>
      </w:r>
    </w:p>
    <w:p w14:paraId="28478DDA" w14:textId="77777777" w:rsidR="00D22AAF" w:rsidRPr="0011030F" w:rsidRDefault="00D22AAF" w:rsidP="00D22AAF">
      <w:pPr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4CE57273" w14:textId="77777777" w:rsidR="00474E89" w:rsidRPr="0011030F" w:rsidRDefault="00474E89" w:rsidP="00D22AAF">
      <w:pPr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5C199A98" w14:textId="77777777" w:rsidR="00D22AAF" w:rsidRPr="0011030F" w:rsidRDefault="00D22AAF" w:rsidP="00D22AAF">
      <w:pPr>
        <w:jc w:val="center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§ 7</w:t>
      </w:r>
    </w:p>
    <w:p w14:paraId="5D4C8E1C" w14:textId="77777777" w:rsidR="00D22AAF" w:rsidRPr="0011030F" w:rsidRDefault="00D22AAF" w:rsidP="00D22AAF">
      <w:pPr>
        <w:jc w:val="center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Rozwiązanie i odstąpienie od umowy</w:t>
      </w:r>
    </w:p>
    <w:p w14:paraId="5CF4C0A8" w14:textId="77777777" w:rsidR="00D22AAF" w:rsidRPr="0011030F" w:rsidRDefault="00D22AAF" w:rsidP="00474E89">
      <w:pPr>
        <w:pStyle w:val="Akapitzlist"/>
        <w:widowControl/>
        <w:numPr>
          <w:ilvl w:val="0"/>
          <w:numId w:val="6"/>
        </w:numPr>
        <w:suppressAutoHyphens w:val="0"/>
        <w:ind w:left="426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Rozwiązanie umowy oraz odstąpienie od umowy wymaga formy pisemnej, pod rygorem nieważności.</w:t>
      </w:r>
    </w:p>
    <w:p w14:paraId="348FC9DE" w14:textId="77777777" w:rsidR="00D22AAF" w:rsidRPr="0011030F" w:rsidRDefault="00D22AAF" w:rsidP="00474E89">
      <w:pPr>
        <w:pStyle w:val="Akapitzlist"/>
        <w:widowControl/>
        <w:numPr>
          <w:ilvl w:val="0"/>
          <w:numId w:val="6"/>
        </w:numPr>
        <w:suppressAutoHyphens w:val="0"/>
        <w:ind w:left="426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3F4DE695" w14:textId="77777777" w:rsidR="00D22AAF" w:rsidRPr="0011030F" w:rsidRDefault="00D22AAF" w:rsidP="00474E89">
      <w:pPr>
        <w:pStyle w:val="Akapitzlist"/>
        <w:widowControl/>
        <w:numPr>
          <w:ilvl w:val="0"/>
          <w:numId w:val="6"/>
        </w:numPr>
        <w:suppressAutoHyphens w:val="0"/>
        <w:ind w:left="426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Stronom przysługuje prawo rozwiązania umowy w każdym czasie w drodze porozumienia stron.</w:t>
      </w:r>
    </w:p>
    <w:p w14:paraId="2A93CA95" w14:textId="77777777" w:rsidR="00D22AAF" w:rsidRPr="0011030F" w:rsidRDefault="00D22AAF" w:rsidP="00474E89">
      <w:pPr>
        <w:pStyle w:val="Akapitzlist"/>
        <w:widowControl/>
        <w:numPr>
          <w:ilvl w:val="0"/>
          <w:numId w:val="6"/>
        </w:numPr>
        <w:suppressAutoHyphens w:val="0"/>
        <w:ind w:left="426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 przypadkach, o którym mowa powyżej Wykonawca może żądać wyłącznie wynagrodzenia należnego z tytułu wykonania zrealizowanej części umowy.</w:t>
      </w:r>
    </w:p>
    <w:p w14:paraId="02CF718D" w14:textId="77777777" w:rsidR="00D22AAF" w:rsidRPr="0011030F" w:rsidRDefault="00D22AAF" w:rsidP="00D22AAF">
      <w:pPr>
        <w:jc w:val="center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§ 8</w:t>
      </w:r>
    </w:p>
    <w:p w14:paraId="6B43E345" w14:textId="77777777" w:rsidR="00D22AAF" w:rsidRPr="0011030F" w:rsidRDefault="00D22AAF" w:rsidP="00D22AAF">
      <w:pPr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hAnsi="Arial Narrow" w:cs="Times New Roman"/>
          <w:b/>
          <w:color w:val="000000" w:themeColor="text1"/>
          <w:sz w:val="20"/>
          <w:szCs w:val="20"/>
        </w:rPr>
        <w:t>Nadzór nad realizacją</w:t>
      </w:r>
    </w:p>
    <w:p w14:paraId="2672BEFD" w14:textId="77777777" w:rsidR="00D22AAF" w:rsidRPr="0011030F" w:rsidRDefault="00D22AAF" w:rsidP="00474E89">
      <w:pPr>
        <w:pStyle w:val="Akapitzlist"/>
        <w:widowControl/>
        <w:numPr>
          <w:ilvl w:val="0"/>
          <w:numId w:val="7"/>
        </w:numPr>
        <w:suppressAutoHyphens w:val="0"/>
        <w:ind w:left="426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Osobami upoważnionymi do kontaktu i nadzoru nad realizacją niniejszej umowy są:</w:t>
      </w:r>
    </w:p>
    <w:p w14:paraId="1B15B020" w14:textId="77777777" w:rsidR="00D22AAF" w:rsidRPr="0011030F" w:rsidRDefault="00D22AAF" w:rsidP="00474E89">
      <w:pPr>
        <w:pStyle w:val="Akapitzlist"/>
        <w:widowControl/>
        <w:numPr>
          <w:ilvl w:val="0"/>
          <w:numId w:val="8"/>
        </w:numPr>
        <w:suppressAutoHyphens w:val="0"/>
        <w:ind w:left="709" w:hanging="283"/>
        <w:jc w:val="both"/>
        <w:rPr>
          <w:rStyle w:val="markedcontent"/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Style w:val="markedcontent"/>
          <w:rFonts w:ascii="Arial Narrow" w:hAnsi="Arial Narrow" w:cs="Times New Roman"/>
          <w:color w:val="000000" w:themeColor="text1"/>
          <w:sz w:val="20"/>
          <w:szCs w:val="20"/>
        </w:rPr>
        <w:t xml:space="preserve">ze strony Zamawiającego: </w:t>
      </w:r>
    </w:p>
    <w:p w14:paraId="2A1288A7" w14:textId="77777777" w:rsidR="00D22AAF" w:rsidRPr="0011030F" w:rsidRDefault="00D22AAF" w:rsidP="00D22AAF">
      <w:pPr>
        <w:pStyle w:val="Bezodstpw"/>
        <w:tabs>
          <w:tab w:val="left" w:pos="567"/>
        </w:tabs>
        <w:ind w:left="426" w:hanging="142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bCs/>
          <w:color w:val="000000" w:themeColor="text1"/>
          <w:sz w:val="20"/>
          <w:szCs w:val="20"/>
        </w:rPr>
        <w:t xml:space="preserve">   SPZZOZ w Wyszkowie </w:t>
      </w: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>ul. Komisji Edukacji Narodowej 1, 07-200 Wyszków</w:t>
      </w:r>
    </w:p>
    <w:p w14:paraId="24113E05" w14:textId="66D84078" w:rsidR="00D22AAF" w:rsidRPr="0011030F" w:rsidRDefault="00D22AAF" w:rsidP="00D22AAF">
      <w:pPr>
        <w:pStyle w:val="Bezodstpw"/>
        <w:tabs>
          <w:tab w:val="left" w:pos="567"/>
        </w:tabs>
        <w:ind w:left="426" w:hanging="142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 xml:space="preserve">   </w:t>
      </w:r>
      <w:r w:rsidR="00474E89" w:rsidRPr="0011030F">
        <w:rPr>
          <w:rFonts w:ascii="Arial Narrow" w:hAnsi="Arial Narrow" w:cs="Times New Roman"/>
          <w:color w:val="000000" w:themeColor="text1"/>
          <w:sz w:val="20"/>
          <w:szCs w:val="20"/>
        </w:rPr>
        <w:t>…………………………..</w:t>
      </w:r>
    </w:p>
    <w:p w14:paraId="44850701" w14:textId="0E036E23" w:rsidR="00D22AAF" w:rsidRPr="0011030F" w:rsidRDefault="00D22AAF" w:rsidP="00D22AAF">
      <w:pPr>
        <w:pStyle w:val="Bezodstpw"/>
        <w:tabs>
          <w:tab w:val="left" w:pos="567"/>
        </w:tabs>
        <w:ind w:left="426" w:hanging="142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ab/>
        <w:t xml:space="preserve">tel.: </w:t>
      </w:r>
      <w:r w:rsidR="00474E89" w:rsidRPr="0011030F">
        <w:rPr>
          <w:rFonts w:ascii="Arial Narrow" w:hAnsi="Arial Narrow" w:cs="Times New Roman"/>
          <w:color w:val="000000" w:themeColor="text1"/>
          <w:sz w:val="20"/>
          <w:szCs w:val="20"/>
        </w:rPr>
        <w:t>………………………….</w:t>
      </w:r>
    </w:p>
    <w:p w14:paraId="3E6A8C40" w14:textId="71A1621D" w:rsidR="00D22AAF" w:rsidRPr="0011030F" w:rsidRDefault="00D22AAF" w:rsidP="00D22AAF">
      <w:pPr>
        <w:pStyle w:val="Bezodstpw"/>
        <w:tabs>
          <w:tab w:val="left" w:pos="567"/>
        </w:tabs>
        <w:ind w:left="426" w:hanging="142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ab/>
        <w:t xml:space="preserve">e-mail: </w:t>
      </w:r>
      <w:r w:rsidR="00474E89" w:rsidRPr="0011030F">
        <w:rPr>
          <w:rFonts w:ascii="Arial Narrow" w:hAnsi="Arial Narrow" w:cs="Times New Roman"/>
          <w:color w:val="000000" w:themeColor="text1"/>
          <w:sz w:val="20"/>
          <w:szCs w:val="20"/>
        </w:rPr>
        <w:t>…………………………</w:t>
      </w:r>
    </w:p>
    <w:p w14:paraId="189359C1" w14:textId="77777777" w:rsidR="00D22AAF" w:rsidRPr="0011030F" w:rsidRDefault="00D22AAF" w:rsidP="00474E89">
      <w:pPr>
        <w:pStyle w:val="Akapitzlist"/>
        <w:widowControl/>
        <w:numPr>
          <w:ilvl w:val="0"/>
          <w:numId w:val="8"/>
        </w:numPr>
        <w:suppressAutoHyphens w:val="0"/>
        <w:ind w:left="709" w:hanging="283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Style w:val="markedcontent"/>
          <w:rFonts w:ascii="Arial Narrow" w:hAnsi="Arial Narrow" w:cs="Times New Roman"/>
          <w:color w:val="000000" w:themeColor="text1"/>
          <w:sz w:val="20"/>
          <w:szCs w:val="20"/>
        </w:rPr>
        <w:t xml:space="preserve">ze strony Wykonawcy: </w:t>
      </w:r>
    </w:p>
    <w:p w14:paraId="67E7072B" w14:textId="77777777" w:rsidR="00D22AAF" w:rsidRPr="0011030F" w:rsidRDefault="00D22AAF" w:rsidP="00D22AAF">
      <w:pPr>
        <w:autoSpaceDE w:val="0"/>
        <w:autoSpaceDN w:val="0"/>
        <w:adjustRightInd w:val="0"/>
        <w:ind w:firstLine="426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…………………………….</w:t>
      </w:r>
    </w:p>
    <w:p w14:paraId="250AF675" w14:textId="77777777" w:rsidR="00D22AAF" w:rsidRPr="0011030F" w:rsidRDefault="00D22AAF" w:rsidP="00D22AAF">
      <w:pPr>
        <w:pStyle w:val="Bezodstpw"/>
        <w:ind w:left="426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>…………………………..</w:t>
      </w:r>
    </w:p>
    <w:p w14:paraId="309DA751" w14:textId="77777777" w:rsidR="00D22AAF" w:rsidRPr="0011030F" w:rsidRDefault="00D22AAF" w:rsidP="00D22AAF">
      <w:pPr>
        <w:pStyle w:val="Bezodstpw"/>
        <w:ind w:left="426"/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  <w:t xml:space="preserve">tel.: </w:t>
      </w: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>………………………</w:t>
      </w:r>
    </w:p>
    <w:p w14:paraId="2B28ACD6" w14:textId="77777777" w:rsidR="00D22AAF" w:rsidRPr="0011030F" w:rsidRDefault="00D22AAF" w:rsidP="00D22AAF">
      <w:pPr>
        <w:pStyle w:val="Bezodstpw"/>
        <w:ind w:left="426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>e-mail</w:t>
      </w:r>
      <w:r w:rsidRPr="0011030F">
        <w:rPr>
          <w:rFonts w:ascii="Arial Narrow" w:hAnsi="Arial Narrow" w:cs="Times New Roman"/>
          <w:color w:val="000000" w:themeColor="text1"/>
          <w:sz w:val="20"/>
          <w:szCs w:val="20"/>
          <w:lang w:val="en-US"/>
        </w:rPr>
        <w:t>: ……………..</w:t>
      </w:r>
    </w:p>
    <w:p w14:paraId="527B627C" w14:textId="77777777" w:rsidR="00D22AAF" w:rsidRPr="0011030F" w:rsidRDefault="00D22AAF" w:rsidP="00474E89">
      <w:pPr>
        <w:pStyle w:val="Akapitzlist"/>
        <w:widowControl/>
        <w:numPr>
          <w:ilvl w:val="0"/>
          <w:numId w:val="7"/>
        </w:numPr>
        <w:suppressAutoHyphens w:val="0"/>
        <w:ind w:left="426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Strony umowy zastrzegają sobie możliwość zmiany oraz uzupełniania listy osób wskazanych w ust. 1. Strona zmieniająca powiadomi drugą Stronę o zmianie w formie pisemnej.</w:t>
      </w:r>
    </w:p>
    <w:p w14:paraId="627E1998" w14:textId="77777777" w:rsidR="00D22AAF" w:rsidRPr="0011030F" w:rsidRDefault="00D22AAF" w:rsidP="00D22AAF">
      <w:pPr>
        <w:pStyle w:val="Akapitzlist"/>
        <w:ind w:left="426"/>
        <w:outlineLvl w:val="0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1AA8C14D" w14:textId="77777777" w:rsidR="00D22AAF" w:rsidRPr="0011030F" w:rsidRDefault="00D22AAF" w:rsidP="00D22AAF">
      <w:pPr>
        <w:jc w:val="center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§ 9</w:t>
      </w:r>
    </w:p>
    <w:p w14:paraId="570C5BB9" w14:textId="77777777" w:rsidR="00D22AAF" w:rsidRPr="0011030F" w:rsidRDefault="00D22AAF" w:rsidP="00D22AAF">
      <w:pPr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hAnsi="Arial Narrow" w:cs="Times New Roman"/>
          <w:b/>
          <w:color w:val="000000" w:themeColor="text1"/>
          <w:sz w:val="20"/>
          <w:szCs w:val="20"/>
        </w:rPr>
        <w:t>Prawa autorskie</w:t>
      </w:r>
    </w:p>
    <w:p w14:paraId="10279D41" w14:textId="74D179A6" w:rsidR="00D22AAF" w:rsidRPr="0011030F" w:rsidRDefault="00D22AAF" w:rsidP="00474E89">
      <w:pPr>
        <w:pStyle w:val="Tekstpodstawowy21"/>
        <w:numPr>
          <w:ilvl w:val="0"/>
          <w:numId w:val="13"/>
        </w:numPr>
        <w:ind w:left="426" w:hanging="284"/>
        <w:jc w:val="both"/>
        <w:rPr>
          <w:rFonts w:ascii="Arial Narrow" w:eastAsia="Arial" w:hAnsi="Arial Narrow" w:cs="Times New Roman"/>
          <w:color w:val="000000" w:themeColor="text1"/>
          <w:lang w:eastAsia="ar-SA"/>
        </w:rPr>
      </w:pPr>
      <w:r w:rsidRPr="0011030F">
        <w:rPr>
          <w:rFonts w:ascii="Arial Narrow" w:eastAsia="Arial" w:hAnsi="Arial Narrow" w:cs="Times New Roman"/>
          <w:color w:val="000000" w:themeColor="text1"/>
          <w:lang w:eastAsia="ar-SA"/>
        </w:rPr>
        <w:t xml:space="preserve">Wykonawca w ramach wynagrodzenia umownego, o którym mowa w § 4 ust. 1, przenosi na Zamawiającego całość majątkowych praw autorskich do dokumentacji tj. </w:t>
      </w:r>
      <w:r w:rsidR="00474E89" w:rsidRPr="0011030F">
        <w:rPr>
          <w:rFonts w:ascii="Arial Narrow" w:eastAsia="Arial" w:hAnsi="Arial Narrow" w:cs="Times New Roman"/>
          <w:color w:val="000000" w:themeColor="text1"/>
          <w:lang w:eastAsia="ar-SA"/>
        </w:rPr>
        <w:t xml:space="preserve">Programu </w:t>
      </w:r>
      <w:proofErr w:type="spellStart"/>
      <w:r w:rsidR="00474E89" w:rsidRPr="0011030F">
        <w:rPr>
          <w:rFonts w:ascii="Arial Narrow" w:eastAsia="Arial" w:hAnsi="Arial Narrow" w:cs="Times New Roman"/>
          <w:color w:val="000000" w:themeColor="text1"/>
          <w:lang w:eastAsia="ar-SA"/>
        </w:rPr>
        <w:t>Funkcjonalno</w:t>
      </w:r>
      <w:proofErr w:type="spellEnd"/>
      <w:r w:rsidR="00474E89" w:rsidRPr="0011030F">
        <w:rPr>
          <w:rFonts w:ascii="Arial Narrow" w:eastAsia="Arial" w:hAnsi="Arial Narrow" w:cs="Times New Roman"/>
          <w:color w:val="000000" w:themeColor="text1"/>
          <w:lang w:eastAsia="ar-SA"/>
        </w:rPr>
        <w:t xml:space="preserve"> Użytkowego</w:t>
      </w:r>
      <w:r w:rsidRPr="0011030F">
        <w:rPr>
          <w:rFonts w:ascii="Arial Narrow" w:eastAsia="Arial" w:hAnsi="Arial Narrow" w:cs="Times New Roman"/>
          <w:color w:val="000000" w:themeColor="text1"/>
          <w:lang w:eastAsia="ar-SA"/>
        </w:rPr>
        <w:t xml:space="preserve"> oraz pozostałych elementów wchodzących w skład dokumentacji w pełnym zakresie, na wszystkich znanych w chwili zawarcia umowy polach eksploatacji, a w szczególności na następujących polach eksploatacji:</w:t>
      </w:r>
    </w:p>
    <w:p w14:paraId="5AC8804F" w14:textId="77777777" w:rsidR="00D22AAF" w:rsidRPr="0011030F" w:rsidRDefault="00D22AAF" w:rsidP="00474E89">
      <w:pPr>
        <w:widowControl/>
        <w:numPr>
          <w:ilvl w:val="0"/>
          <w:numId w:val="12"/>
        </w:numPr>
        <w:shd w:val="clear" w:color="auto" w:fill="FFFFFF"/>
        <w:tabs>
          <w:tab w:val="clear" w:pos="1440"/>
        </w:tabs>
        <w:autoSpaceDN w:val="0"/>
        <w:ind w:left="851" w:right="86" w:hanging="425"/>
        <w:jc w:val="both"/>
        <w:textAlignment w:val="baseline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>utrwalania przedmiotowego dokumentacji dowolną techniką, w tym techniką druku, reprograficzną, zapisu magnetycznego, elektromagnetycznego, optycznego, techniką cyfrową;</w:t>
      </w:r>
    </w:p>
    <w:p w14:paraId="58EF2B4B" w14:textId="77777777" w:rsidR="00D22AAF" w:rsidRPr="0011030F" w:rsidRDefault="00D22AAF" w:rsidP="00474E89">
      <w:pPr>
        <w:widowControl/>
        <w:numPr>
          <w:ilvl w:val="0"/>
          <w:numId w:val="12"/>
        </w:numPr>
        <w:shd w:val="clear" w:color="auto" w:fill="FFFFFF"/>
        <w:tabs>
          <w:tab w:val="clear" w:pos="1440"/>
        </w:tabs>
        <w:autoSpaceDN w:val="0"/>
        <w:ind w:left="851" w:right="86" w:hanging="425"/>
        <w:jc w:val="both"/>
        <w:textAlignment w:val="baseline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>publikacji  dokumentacji  oraz  zrealizowanego zadania dla celów Zamawiającego (z zastrzeżeniem oznaczenia autorstwa);</w:t>
      </w:r>
    </w:p>
    <w:p w14:paraId="6A5CB8DB" w14:textId="77777777" w:rsidR="00D22AAF" w:rsidRPr="0011030F" w:rsidRDefault="00D22AAF" w:rsidP="00474E89">
      <w:pPr>
        <w:widowControl/>
        <w:numPr>
          <w:ilvl w:val="0"/>
          <w:numId w:val="12"/>
        </w:numPr>
        <w:shd w:val="clear" w:color="auto" w:fill="FFFFFF"/>
        <w:tabs>
          <w:tab w:val="clear" w:pos="1440"/>
        </w:tabs>
        <w:autoSpaceDN w:val="0"/>
        <w:ind w:left="851" w:right="86" w:hanging="425"/>
        <w:jc w:val="both"/>
        <w:textAlignment w:val="baseline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>zwielokrotnienia przedmiotowej dokumentacji, dowolna techniką w tym technika druku, reprograficzną, zapisu magnetycznego, elektromagnetycznego, optycznego, techniką cyfrową;</w:t>
      </w:r>
    </w:p>
    <w:p w14:paraId="022C96E2" w14:textId="77777777" w:rsidR="00D22AAF" w:rsidRPr="0011030F" w:rsidRDefault="00D22AAF" w:rsidP="00474E89">
      <w:pPr>
        <w:widowControl/>
        <w:numPr>
          <w:ilvl w:val="0"/>
          <w:numId w:val="12"/>
        </w:numPr>
        <w:shd w:val="clear" w:color="auto" w:fill="FFFFFF"/>
        <w:tabs>
          <w:tab w:val="clear" w:pos="1440"/>
        </w:tabs>
        <w:autoSpaceDN w:val="0"/>
        <w:ind w:left="851" w:right="86" w:hanging="425"/>
        <w:jc w:val="both"/>
        <w:textAlignment w:val="baseline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>wprowadzenia przedmiotowej dokumentacji do pamięci komputera (z zastrzeżeniem oznaczenia autorstwa);</w:t>
      </w:r>
    </w:p>
    <w:p w14:paraId="03A5101B" w14:textId="77777777" w:rsidR="00D22AAF" w:rsidRPr="0011030F" w:rsidRDefault="00D22AAF" w:rsidP="00474E89">
      <w:pPr>
        <w:widowControl/>
        <w:numPr>
          <w:ilvl w:val="0"/>
          <w:numId w:val="12"/>
        </w:numPr>
        <w:shd w:val="clear" w:color="auto" w:fill="FFFFFF"/>
        <w:tabs>
          <w:tab w:val="clear" w:pos="1440"/>
        </w:tabs>
        <w:autoSpaceDN w:val="0"/>
        <w:ind w:left="851" w:right="86" w:hanging="425"/>
        <w:jc w:val="both"/>
        <w:textAlignment w:val="baseline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>wprowadzenia przedmiotowej dokumentacji do obrotu;</w:t>
      </w:r>
    </w:p>
    <w:p w14:paraId="6E679188" w14:textId="77777777" w:rsidR="00D22AAF" w:rsidRPr="0011030F" w:rsidRDefault="00D22AAF" w:rsidP="00474E89">
      <w:pPr>
        <w:widowControl/>
        <w:numPr>
          <w:ilvl w:val="0"/>
          <w:numId w:val="12"/>
        </w:numPr>
        <w:shd w:val="clear" w:color="auto" w:fill="FFFFFF"/>
        <w:tabs>
          <w:tab w:val="clear" w:pos="1440"/>
        </w:tabs>
        <w:autoSpaceDN w:val="0"/>
        <w:ind w:left="851" w:right="86" w:hanging="425"/>
        <w:jc w:val="both"/>
        <w:textAlignment w:val="baseline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>publicznego wystawienia, wyświetlenia, odtworzenia, prezentacji, przedmiotowego dokumentacji (z zastrzeżeniem oznaczenia autorstwa);</w:t>
      </w:r>
    </w:p>
    <w:p w14:paraId="1647084F" w14:textId="77777777" w:rsidR="00D22AAF" w:rsidRPr="0011030F" w:rsidRDefault="00D22AAF" w:rsidP="00474E89">
      <w:pPr>
        <w:widowControl/>
        <w:numPr>
          <w:ilvl w:val="0"/>
          <w:numId w:val="12"/>
        </w:numPr>
        <w:shd w:val="clear" w:color="auto" w:fill="FFFFFF"/>
        <w:tabs>
          <w:tab w:val="clear" w:pos="1440"/>
        </w:tabs>
        <w:autoSpaceDN w:val="0"/>
        <w:ind w:left="851" w:right="86" w:hanging="425"/>
        <w:jc w:val="both"/>
        <w:textAlignment w:val="baseline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 xml:space="preserve">publicznego udostępnienia przedmiotowej dokumentacji  w taki sposób, aby każdy mógł mieć do niego dostęp w miejscu i czasie przez siebie wybranym; </w:t>
      </w:r>
    </w:p>
    <w:p w14:paraId="3E167745" w14:textId="77777777" w:rsidR="00D22AAF" w:rsidRPr="0011030F" w:rsidRDefault="00D22AAF" w:rsidP="00474E89">
      <w:pPr>
        <w:widowControl/>
        <w:numPr>
          <w:ilvl w:val="0"/>
          <w:numId w:val="12"/>
        </w:numPr>
        <w:shd w:val="clear" w:color="auto" w:fill="FFFFFF"/>
        <w:tabs>
          <w:tab w:val="clear" w:pos="1440"/>
        </w:tabs>
        <w:autoSpaceDN w:val="0"/>
        <w:ind w:left="851" w:right="86" w:hanging="425"/>
        <w:jc w:val="both"/>
        <w:textAlignment w:val="baseline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 xml:space="preserve">wprowadzenia i publicznego udostępnienia oraz prezentacji przedmiotowej dokumentacji i zrealizowanego zadania w sieci Internet oraz lokalnych sieciach komputerowych (z zastrzeżeniem oznaczenia autorstwa); </w:t>
      </w:r>
    </w:p>
    <w:p w14:paraId="7EEA7139" w14:textId="77777777" w:rsidR="00D22AAF" w:rsidRPr="0011030F" w:rsidRDefault="00D22AAF" w:rsidP="00474E89">
      <w:pPr>
        <w:widowControl/>
        <w:numPr>
          <w:ilvl w:val="0"/>
          <w:numId w:val="12"/>
        </w:numPr>
        <w:shd w:val="clear" w:color="auto" w:fill="FFFFFF"/>
        <w:tabs>
          <w:tab w:val="clear" w:pos="1440"/>
        </w:tabs>
        <w:autoSpaceDN w:val="0"/>
        <w:ind w:left="851" w:right="86" w:hanging="425"/>
        <w:jc w:val="both"/>
        <w:textAlignment w:val="baseline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11030F">
        <w:rPr>
          <w:rFonts w:ascii="Arial Narrow" w:hAnsi="Arial Narrow" w:cs="Times New Roman"/>
          <w:color w:val="000000" w:themeColor="text1"/>
          <w:sz w:val="20"/>
          <w:szCs w:val="20"/>
        </w:rPr>
        <w:t>sporządzania we własnym zakresie lub zlecania osobom trzecim tłumaczeń na języki obce części, streszczeń lub całości dokumentacji.</w:t>
      </w:r>
    </w:p>
    <w:p w14:paraId="03068BC6" w14:textId="77777777" w:rsidR="00D22AAF" w:rsidRPr="0011030F" w:rsidRDefault="00D22AAF" w:rsidP="00474E89">
      <w:pPr>
        <w:pStyle w:val="Tekstpodstawowy21"/>
        <w:numPr>
          <w:ilvl w:val="0"/>
          <w:numId w:val="13"/>
        </w:numPr>
        <w:ind w:left="426" w:hanging="284"/>
        <w:jc w:val="both"/>
        <w:rPr>
          <w:rFonts w:ascii="Arial Narrow" w:eastAsia="Arial" w:hAnsi="Arial Narrow" w:cs="Times New Roman"/>
          <w:color w:val="000000" w:themeColor="text1"/>
          <w:lang w:eastAsia="ar-SA"/>
        </w:rPr>
      </w:pPr>
      <w:r w:rsidRPr="0011030F">
        <w:rPr>
          <w:rFonts w:ascii="Arial Narrow" w:eastAsia="Arial" w:hAnsi="Arial Narrow" w:cs="Times New Roman"/>
          <w:color w:val="000000" w:themeColor="text1"/>
          <w:lang w:eastAsia="ar-SA"/>
        </w:rPr>
        <w:t>Zgodnie z niniejszą Umową przekazane egzemplarze dokumentacji stają się własnością Zamawiającego z chwilą podpisania protokołu zdawczo-odbiorczego potwierdzającego ich przekazanie.</w:t>
      </w:r>
    </w:p>
    <w:p w14:paraId="2D2CEC58" w14:textId="77777777" w:rsidR="00D22AAF" w:rsidRPr="0011030F" w:rsidRDefault="00D22AAF" w:rsidP="00474E89">
      <w:pPr>
        <w:pStyle w:val="Tekstpodstawowy21"/>
        <w:numPr>
          <w:ilvl w:val="0"/>
          <w:numId w:val="13"/>
        </w:numPr>
        <w:ind w:left="426" w:hanging="284"/>
        <w:jc w:val="both"/>
        <w:rPr>
          <w:rFonts w:ascii="Arial Narrow" w:eastAsia="Arial" w:hAnsi="Arial Narrow" w:cs="Times New Roman"/>
          <w:color w:val="000000" w:themeColor="text1"/>
          <w:lang w:eastAsia="ar-SA"/>
        </w:rPr>
      </w:pPr>
      <w:r w:rsidRPr="0011030F">
        <w:rPr>
          <w:rFonts w:ascii="Arial Narrow" w:eastAsia="Arial" w:hAnsi="Arial Narrow" w:cs="Times New Roman"/>
          <w:color w:val="000000" w:themeColor="text1"/>
          <w:lang w:eastAsia="ar-SA"/>
        </w:rPr>
        <w:t>Przeniesienie praw opisanych w niniejszym paragrafie następuje w chwili uregulowania kwoty wynagrodzenia przez Zamawiającego Wykonawcy.</w:t>
      </w:r>
    </w:p>
    <w:p w14:paraId="2F73B567" w14:textId="77777777" w:rsidR="00D22AAF" w:rsidRPr="0011030F" w:rsidRDefault="00D22AAF" w:rsidP="00474E89">
      <w:pPr>
        <w:pStyle w:val="Tekstpodstawowy21"/>
        <w:numPr>
          <w:ilvl w:val="0"/>
          <w:numId w:val="13"/>
        </w:numPr>
        <w:ind w:left="426" w:hanging="284"/>
        <w:jc w:val="both"/>
        <w:rPr>
          <w:rFonts w:ascii="Arial Narrow" w:eastAsia="Arial" w:hAnsi="Arial Narrow" w:cs="Times New Roman"/>
          <w:color w:val="000000" w:themeColor="text1"/>
          <w:lang w:eastAsia="ar-SA"/>
        </w:rPr>
      </w:pPr>
      <w:r w:rsidRPr="0011030F">
        <w:rPr>
          <w:rFonts w:ascii="Arial Narrow" w:eastAsia="Arial" w:hAnsi="Arial Narrow" w:cs="Times New Roman"/>
          <w:color w:val="000000" w:themeColor="text1"/>
          <w:lang w:eastAsia="ar-SA"/>
        </w:rPr>
        <w:t>Wykonawca zobowiązuje się nie wykonywać przysługujących mu osobistych praw autorskich w sposób mogący naruszać cele, zamierzenia i intencje Zamawiającego związane z korzystaniem z dokumentacji.</w:t>
      </w:r>
    </w:p>
    <w:p w14:paraId="0502FB33" w14:textId="77777777" w:rsidR="00D22AAF" w:rsidRPr="0011030F" w:rsidRDefault="00D22AAF" w:rsidP="00D22AAF">
      <w:pPr>
        <w:pStyle w:val="Akapitzlist"/>
        <w:ind w:left="426"/>
        <w:outlineLvl w:val="0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5E6B91A4" w14:textId="77777777" w:rsidR="00D22AAF" w:rsidRPr="0011030F" w:rsidRDefault="00D22AAF" w:rsidP="00D22AAF">
      <w:pPr>
        <w:jc w:val="center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</w:rPr>
      </w:pPr>
      <w:r w:rsidRPr="0011030F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</w:rPr>
        <w:t>§ 10</w:t>
      </w:r>
    </w:p>
    <w:p w14:paraId="5FBF30AB" w14:textId="77777777" w:rsidR="00D22AAF" w:rsidRPr="0011030F" w:rsidRDefault="00D22AAF" w:rsidP="00D22AAF">
      <w:pPr>
        <w:jc w:val="center"/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</w:rPr>
      </w:pPr>
      <w:r w:rsidRPr="0011030F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</w:rPr>
        <w:t>Poufność</w:t>
      </w:r>
    </w:p>
    <w:p w14:paraId="44BB0622" w14:textId="77777777" w:rsidR="00D22AAF" w:rsidRPr="0011030F" w:rsidRDefault="00D22AAF" w:rsidP="00474E89">
      <w:pPr>
        <w:pStyle w:val="Tekstpodstawowy21"/>
        <w:numPr>
          <w:ilvl w:val="0"/>
          <w:numId w:val="15"/>
        </w:numPr>
        <w:ind w:left="284" w:hanging="284"/>
        <w:jc w:val="both"/>
        <w:rPr>
          <w:rFonts w:ascii="Arial Narrow" w:eastAsia="Arial" w:hAnsi="Arial Narrow" w:cs="Times New Roman"/>
          <w:color w:val="000000" w:themeColor="text1"/>
          <w:lang w:eastAsia="ar-SA"/>
        </w:rPr>
      </w:pPr>
      <w:r w:rsidRPr="0011030F">
        <w:rPr>
          <w:rFonts w:ascii="Arial Narrow" w:eastAsia="Arial" w:hAnsi="Arial Narrow" w:cs="Times New Roman"/>
          <w:color w:val="000000" w:themeColor="text1"/>
          <w:lang w:eastAsia="ar-SA"/>
        </w:rPr>
        <w:t>Strony zobowiązują się do utrzymania w tajemnicy i nie przekazywania osobom trzecim żadnych informacji stanowiących tajemnicę przedsiębiorstwa, a w szczególności:</w:t>
      </w:r>
    </w:p>
    <w:p w14:paraId="55E72369" w14:textId="77777777" w:rsidR="00D22AAF" w:rsidRPr="0011030F" w:rsidRDefault="00D22AAF" w:rsidP="00474E89">
      <w:pPr>
        <w:pStyle w:val="Akapitzlist"/>
        <w:widowControl/>
        <w:numPr>
          <w:ilvl w:val="0"/>
          <w:numId w:val="14"/>
        </w:numPr>
        <w:ind w:left="709" w:hanging="425"/>
        <w:contextualSpacing w:val="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11030F">
        <w:rPr>
          <w:rFonts w:ascii="Arial Narrow" w:hAnsi="Arial Narrow"/>
          <w:color w:val="000000" w:themeColor="text1"/>
          <w:sz w:val="20"/>
          <w:szCs w:val="20"/>
        </w:rPr>
        <w:t>informacji dotyczących realizacji przedmiotu Umowy,</w:t>
      </w:r>
    </w:p>
    <w:p w14:paraId="1F4663EA" w14:textId="77777777" w:rsidR="00D22AAF" w:rsidRPr="0011030F" w:rsidRDefault="00D22AAF" w:rsidP="00474E89">
      <w:pPr>
        <w:pStyle w:val="Akapitzlist"/>
        <w:widowControl/>
        <w:numPr>
          <w:ilvl w:val="0"/>
          <w:numId w:val="14"/>
        </w:numPr>
        <w:ind w:left="709" w:hanging="425"/>
        <w:contextualSpacing w:val="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11030F">
        <w:rPr>
          <w:rFonts w:ascii="Arial Narrow" w:hAnsi="Arial Narrow"/>
          <w:color w:val="000000" w:themeColor="text1"/>
          <w:sz w:val="20"/>
          <w:szCs w:val="20"/>
        </w:rPr>
        <w:t>danych uzyskanych w czasie realizacji przedmiotu Umowy o przedsiębiorstwie i jego działalności.</w:t>
      </w:r>
    </w:p>
    <w:p w14:paraId="6A73C9A5" w14:textId="77777777" w:rsidR="00D22AAF" w:rsidRPr="0011030F" w:rsidRDefault="00D22AAF" w:rsidP="00474E89">
      <w:pPr>
        <w:pStyle w:val="Tekstpodstawowy21"/>
        <w:numPr>
          <w:ilvl w:val="0"/>
          <w:numId w:val="15"/>
        </w:numPr>
        <w:ind w:left="284" w:hanging="284"/>
        <w:jc w:val="both"/>
        <w:rPr>
          <w:rFonts w:ascii="Arial Narrow" w:eastAsia="Arial" w:hAnsi="Arial Narrow" w:cs="Times New Roman"/>
          <w:color w:val="000000" w:themeColor="text1"/>
          <w:lang w:eastAsia="ar-SA"/>
        </w:rPr>
      </w:pPr>
      <w:r w:rsidRPr="0011030F">
        <w:rPr>
          <w:rFonts w:ascii="Arial Narrow" w:eastAsia="Arial" w:hAnsi="Arial Narrow" w:cs="Times New Roman"/>
          <w:color w:val="000000" w:themeColor="text1"/>
          <w:lang w:eastAsia="ar-SA"/>
        </w:rPr>
        <w:t>Dokumenty zawierające tajemnicę przedsiębiorstwa mogą zostać ujawnione jedynie uprawnionym organom bądź w celu wykonania ciążących na którejkolwiek ze Stron obowiązków w sposób wyrażony przez powszechnie obowiązujące przepisy prawa, bądź w celu realizacji praw należnych każdej ze Stron pod warunkiem, że pozostają w związku z Umową.</w:t>
      </w:r>
    </w:p>
    <w:p w14:paraId="6F6052F4" w14:textId="50659D33" w:rsidR="00D22AAF" w:rsidRPr="0011030F" w:rsidRDefault="00D22AAF" w:rsidP="00D22AAF">
      <w:pPr>
        <w:autoSpaceDE w:val="0"/>
        <w:autoSpaceDN w:val="0"/>
        <w:adjustRightInd w:val="0"/>
        <w:jc w:val="center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 xml:space="preserve">§ </w:t>
      </w:r>
      <w:r w:rsidR="00474E89" w:rsidRPr="0011030F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11</w:t>
      </w:r>
    </w:p>
    <w:p w14:paraId="5D5B56A5" w14:textId="77777777" w:rsidR="00D22AAF" w:rsidRPr="0011030F" w:rsidRDefault="00D22AAF" w:rsidP="00D22AAF">
      <w:pPr>
        <w:autoSpaceDE w:val="0"/>
        <w:autoSpaceDN w:val="0"/>
        <w:adjustRightInd w:val="0"/>
        <w:jc w:val="center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</w:pPr>
      <w:bookmarkStart w:id="3" w:name="_GoBack"/>
      <w:bookmarkEnd w:id="3"/>
      <w:r w:rsidRPr="0011030F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Postanowienia końcowe</w:t>
      </w:r>
    </w:p>
    <w:p w14:paraId="1417E976" w14:textId="77777777" w:rsidR="00D22AAF" w:rsidRPr="0011030F" w:rsidRDefault="00D22AAF" w:rsidP="00474E89">
      <w:pPr>
        <w:pStyle w:val="Akapitzlist"/>
        <w:widowControl/>
        <w:numPr>
          <w:ilvl w:val="0"/>
          <w:numId w:val="9"/>
        </w:numPr>
        <w:suppressAutoHyphens w:val="0"/>
        <w:ind w:left="426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Strony zobowiązują się do przetwarzania danych osobowych w sposób zgodny z obowiązującymi przepisami prawa, w tym przepisami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74640E75" w14:textId="77777777" w:rsidR="00D22AAF" w:rsidRPr="0011030F" w:rsidRDefault="00D22AAF" w:rsidP="00474E89">
      <w:pPr>
        <w:pStyle w:val="Akapitzlist"/>
        <w:widowControl/>
        <w:numPr>
          <w:ilvl w:val="0"/>
          <w:numId w:val="9"/>
        </w:numPr>
        <w:suppressAutoHyphens w:val="0"/>
        <w:ind w:left="426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 okresie wykonywania umowy Wykonawca zobowiązany jest do pisemnego powiadomienia Zamawiającego w terminie 3 dni od daty wystąpienia poniższych okoliczności o: </w:t>
      </w:r>
    </w:p>
    <w:p w14:paraId="3D8BA05B" w14:textId="77777777" w:rsidR="00D22AAF" w:rsidRPr="0011030F" w:rsidRDefault="00D22AAF" w:rsidP="00D22AAF">
      <w:pPr>
        <w:pStyle w:val="Akapitzlist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1) zmianie siedziby lub nazwy Wykonawcy,</w:t>
      </w:r>
    </w:p>
    <w:p w14:paraId="309394A8" w14:textId="77777777" w:rsidR="00D22AAF" w:rsidRPr="0011030F" w:rsidRDefault="00D22AAF" w:rsidP="00D22AAF">
      <w:pPr>
        <w:pStyle w:val="Akapitzlist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2) zmianie osób reprezentujących,</w:t>
      </w:r>
    </w:p>
    <w:p w14:paraId="28BAC374" w14:textId="77777777" w:rsidR="00D22AAF" w:rsidRPr="0011030F" w:rsidRDefault="00D22AAF" w:rsidP="00D22AAF">
      <w:pPr>
        <w:pStyle w:val="Akapitzlist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3) ogłoszeniu upadłości Wykonawcy,</w:t>
      </w:r>
    </w:p>
    <w:p w14:paraId="1FE90B7D" w14:textId="77777777" w:rsidR="00D22AAF" w:rsidRPr="0011030F" w:rsidRDefault="00D22AAF" w:rsidP="00D22AAF">
      <w:pPr>
        <w:pStyle w:val="Akapitzlist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4) wszczęciu postępowania układowego, w którym uczestniczy Wykonawca,</w:t>
      </w:r>
    </w:p>
    <w:p w14:paraId="4A6A85CA" w14:textId="77777777" w:rsidR="00D22AAF" w:rsidRPr="0011030F" w:rsidRDefault="00D22AAF" w:rsidP="00D22AAF">
      <w:pPr>
        <w:pStyle w:val="Akapitzlist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5) ogłoszeniu likwidacji,</w:t>
      </w:r>
    </w:p>
    <w:p w14:paraId="739B65E1" w14:textId="77777777" w:rsidR="00D22AAF" w:rsidRPr="0011030F" w:rsidRDefault="00D22AAF" w:rsidP="00D22AAF">
      <w:pPr>
        <w:pStyle w:val="Akapitzlist"/>
        <w:ind w:hanging="294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6) zawieszeniu działalności.</w:t>
      </w:r>
    </w:p>
    <w:p w14:paraId="2BA05E3A" w14:textId="77777777" w:rsidR="00D22AAF" w:rsidRPr="0011030F" w:rsidRDefault="00D22AAF" w:rsidP="00474E89">
      <w:pPr>
        <w:pStyle w:val="Akapitzlist"/>
        <w:widowControl/>
        <w:numPr>
          <w:ilvl w:val="0"/>
          <w:numId w:val="9"/>
        </w:numPr>
        <w:suppressAutoHyphens w:val="0"/>
        <w:ind w:left="426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 sprawach nieuregulowanych niniejszą umową mają zastosowanie obowiązujące przepisy prawa. </w:t>
      </w:r>
    </w:p>
    <w:p w14:paraId="424BA9B7" w14:textId="77777777" w:rsidR="00D22AAF" w:rsidRPr="0011030F" w:rsidRDefault="00D22AAF" w:rsidP="00474E89">
      <w:pPr>
        <w:pStyle w:val="Akapitzlist"/>
        <w:widowControl/>
        <w:numPr>
          <w:ilvl w:val="0"/>
          <w:numId w:val="9"/>
        </w:numPr>
        <w:suppressAutoHyphens w:val="0"/>
        <w:ind w:left="426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Wszystkie spory wynikłe w trakcie realizacji niniejszej umowy Strony będą rozstrzygać polubownie, a nierozstrzygnięte, rozstrzygane będą przez Sąd właściwy dla siedziby Zamawiającego.</w:t>
      </w:r>
    </w:p>
    <w:p w14:paraId="6BBAB8BB" w14:textId="77777777" w:rsidR="00D22AAF" w:rsidRPr="008460A7" w:rsidRDefault="00D22AAF" w:rsidP="00474E89">
      <w:pPr>
        <w:pStyle w:val="Akapitzlist"/>
        <w:widowControl/>
        <w:numPr>
          <w:ilvl w:val="0"/>
          <w:numId w:val="9"/>
        </w:numPr>
        <w:suppressAutoHyphens w:val="0"/>
        <w:ind w:left="426" w:hanging="284"/>
        <w:jc w:val="both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11030F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Umowę sporządzono w trzech jednobrzmiących egzemplarzach, dwa egzemplarze dla Zamawiającego, jeden dla Wykonawcy</w:t>
      </w:r>
      <w:r w:rsidRPr="008460A7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A3F59B4" w14:textId="77777777" w:rsidR="00662621" w:rsidRPr="00224AA6" w:rsidRDefault="00662621" w:rsidP="00662621">
      <w:pPr>
        <w:rPr>
          <w:rFonts w:ascii="Arial Narrow" w:hAnsi="Arial Narrow" w:cs="Times New Roman"/>
          <w:color w:val="000000"/>
          <w:sz w:val="20"/>
          <w:szCs w:val="20"/>
        </w:rPr>
      </w:pPr>
    </w:p>
    <w:p w14:paraId="5ABB60CF" w14:textId="77777777" w:rsidR="00662621" w:rsidRPr="00224AA6" w:rsidRDefault="00662621" w:rsidP="00662621">
      <w:pPr>
        <w:rPr>
          <w:rFonts w:ascii="Arial Narrow" w:hAnsi="Arial Narrow" w:cs="Times New Roman"/>
          <w:color w:val="000000"/>
          <w:sz w:val="20"/>
          <w:szCs w:val="20"/>
        </w:rPr>
      </w:pPr>
    </w:p>
    <w:p w14:paraId="32B1964D" w14:textId="0DD8026C" w:rsidR="00662621" w:rsidRPr="00224AA6" w:rsidRDefault="00662621" w:rsidP="00662621">
      <w:pPr>
        <w:rPr>
          <w:rFonts w:ascii="Arial Narrow" w:hAnsi="Arial Narrow" w:cs="Times New Roman"/>
          <w:color w:val="000000"/>
          <w:sz w:val="20"/>
          <w:szCs w:val="20"/>
        </w:rPr>
      </w:pPr>
    </w:p>
    <w:p w14:paraId="32E1A8B3" w14:textId="1611AF1A" w:rsidR="005B244B" w:rsidRPr="00224AA6" w:rsidRDefault="005B244B" w:rsidP="00662621">
      <w:pPr>
        <w:rPr>
          <w:rFonts w:ascii="Arial Narrow" w:hAnsi="Arial Narrow" w:cs="Times New Roman"/>
          <w:color w:val="000000"/>
          <w:sz w:val="20"/>
          <w:szCs w:val="20"/>
        </w:rPr>
      </w:pPr>
    </w:p>
    <w:p w14:paraId="3F772447" w14:textId="77777777" w:rsidR="005B244B" w:rsidRPr="00224AA6" w:rsidRDefault="005B244B" w:rsidP="00662621">
      <w:pPr>
        <w:rPr>
          <w:rFonts w:ascii="Arial Narrow" w:hAnsi="Arial Narrow" w:cs="Times New Roman"/>
          <w:color w:val="000000"/>
          <w:sz w:val="20"/>
          <w:szCs w:val="20"/>
        </w:rPr>
      </w:pPr>
    </w:p>
    <w:p w14:paraId="71839C49" w14:textId="3339A6E5" w:rsidR="00390966" w:rsidRPr="00224AA6" w:rsidRDefault="00662621" w:rsidP="00662621">
      <w:pPr>
        <w:rPr>
          <w:rFonts w:ascii="Arial Narrow" w:eastAsia="Lucida Sans Unicode" w:hAnsi="Arial Narrow" w:cs="Times New Roman"/>
          <w:b/>
          <w:color w:val="000000" w:themeColor="text1"/>
          <w:sz w:val="20"/>
          <w:szCs w:val="20"/>
          <w:lang w:eastAsia="ar-SA"/>
        </w:rPr>
      </w:pPr>
      <w:r w:rsidRPr="00224AA6">
        <w:rPr>
          <w:rFonts w:ascii="Arial Narrow" w:hAnsi="Arial Narrow" w:cs="Times New Roman"/>
          <w:color w:val="000000"/>
          <w:sz w:val="20"/>
          <w:szCs w:val="20"/>
        </w:rPr>
        <w:t xml:space="preserve">                       </w:t>
      </w:r>
      <w:r w:rsidR="00390966" w:rsidRPr="00224AA6">
        <w:rPr>
          <w:rFonts w:ascii="Arial Narrow" w:eastAsia="Lucida Sans Unicode" w:hAnsi="Arial Narrow" w:cs="Times New Roman"/>
          <w:b/>
          <w:color w:val="000000" w:themeColor="text1"/>
          <w:sz w:val="20"/>
          <w:szCs w:val="20"/>
          <w:lang w:eastAsia="ar-SA"/>
        </w:rPr>
        <w:t xml:space="preserve">ZAMAWIAJĄCY </w:t>
      </w:r>
      <w:r w:rsidR="00390966" w:rsidRPr="00224AA6">
        <w:rPr>
          <w:rFonts w:ascii="Arial Narrow" w:eastAsia="Lucida Sans Unicode" w:hAnsi="Arial Narrow" w:cs="Times New Roman"/>
          <w:b/>
          <w:color w:val="000000" w:themeColor="text1"/>
          <w:sz w:val="20"/>
          <w:szCs w:val="20"/>
          <w:lang w:eastAsia="ar-SA"/>
        </w:rPr>
        <w:tab/>
      </w:r>
      <w:r w:rsidR="00390966" w:rsidRPr="00224AA6">
        <w:rPr>
          <w:rFonts w:ascii="Arial Narrow" w:eastAsia="Lucida Sans Unicode" w:hAnsi="Arial Narrow" w:cs="Times New Roman"/>
          <w:b/>
          <w:color w:val="000000" w:themeColor="text1"/>
          <w:sz w:val="20"/>
          <w:szCs w:val="20"/>
          <w:lang w:eastAsia="ar-SA"/>
        </w:rPr>
        <w:tab/>
      </w:r>
      <w:r w:rsidR="00390966" w:rsidRPr="00224AA6">
        <w:rPr>
          <w:rFonts w:ascii="Arial Narrow" w:eastAsia="Lucida Sans Unicode" w:hAnsi="Arial Narrow" w:cs="Times New Roman"/>
          <w:b/>
          <w:color w:val="000000" w:themeColor="text1"/>
          <w:sz w:val="20"/>
          <w:szCs w:val="20"/>
          <w:lang w:eastAsia="ar-SA"/>
        </w:rPr>
        <w:tab/>
      </w:r>
      <w:r w:rsidR="00390966" w:rsidRPr="00224AA6">
        <w:rPr>
          <w:rFonts w:ascii="Arial Narrow" w:eastAsia="Lucida Sans Unicode" w:hAnsi="Arial Narrow" w:cs="Times New Roman"/>
          <w:b/>
          <w:color w:val="000000" w:themeColor="text1"/>
          <w:sz w:val="20"/>
          <w:szCs w:val="20"/>
          <w:lang w:eastAsia="ar-SA"/>
        </w:rPr>
        <w:tab/>
      </w:r>
      <w:r w:rsidR="00390966" w:rsidRPr="00224AA6">
        <w:rPr>
          <w:rFonts w:ascii="Arial Narrow" w:eastAsia="Lucida Sans Unicode" w:hAnsi="Arial Narrow" w:cs="Times New Roman"/>
          <w:b/>
          <w:color w:val="000000" w:themeColor="text1"/>
          <w:sz w:val="20"/>
          <w:szCs w:val="20"/>
          <w:lang w:eastAsia="ar-SA"/>
        </w:rPr>
        <w:tab/>
      </w:r>
      <w:r w:rsidR="00390966" w:rsidRPr="00224AA6">
        <w:rPr>
          <w:rFonts w:ascii="Arial Narrow" w:eastAsia="Lucida Sans Unicode" w:hAnsi="Arial Narrow" w:cs="Times New Roman"/>
          <w:b/>
          <w:color w:val="000000" w:themeColor="text1"/>
          <w:sz w:val="20"/>
          <w:szCs w:val="20"/>
          <w:lang w:eastAsia="ar-SA"/>
        </w:rPr>
        <w:tab/>
      </w:r>
      <w:r w:rsidR="00390966" w:rsidRPr="00224AA6">
        <w:rPr>
          <w:rFonts w:ascii="Arial Narrow" w:eastAsia="Lucida Sans Unicode" w:hAnsi="Arial Narrow" w:cs="Times New Roman"/>
          <w:b/>
          <w:color w:val="000000" w:themeColor="text1"/>
          <w:sz w:val="20"/>
          <w:szCs w:val="20"/>
          <w:lang w:eastAsia="ar-SA"/>
        </w:rPr>
        <w:tab/>
      </w:r>
      <w:r w:rsidRPr="00224AA6">
        <w:rPr>
          <w:rFonts w:ascii="Arial Narrow" w:eastAsia="Lucida Sans Unicode" w:hAnsi="Arial Narrow" w:cs="Times New Roman"/>
          <w:b/>
          <w:color w:val="000000" w:themeColor="text1"/>
          <w:sz w:val="20"/>
          <w:szCs w:val="20"/>
          <w:lang w:eastAsia="ar-SA"/>
        </w:rPr>
        <w:t xml:space="preserve">        </w:t>
      </w:r>
      <w:r w:rsidR="00390966" w:rsidRPr="00224AA6">
        <w:rPr>
          <w:rFonts w:ascii="Arial Narrow" w:eastAsia="Lucida Sans Unicode" w:hAnsi="Arial Narrow" w:cs="Times New Roman"/>
          <w:b/>
          <w:color w:val="000000" w:themeColor="text1"/>
          <w:sz w:val="20"/>
          <w:szCs w:val="20"/>
          <w:lang w:eastAsia="ar-SA"/>
        </w:rPr>
        <w:t>WYKONAWCA</w:t>
      </w:r>
    </w:p>
    <w:p w14:paraId="2AEBA5C5" w14:textId="77777777" w:rsidR="00390966" w:rsidRPr="00224AA6" w:rsidRDefault="00390966" w:rsidP="00390966">
      <w:pPr>
        <w:rPr>
          <w:rFonts w:ascii="Arial Narrow" w:eastAsia="Lucida Sans Unicode" w:hAnsi="Arial Narrow" w:cs="Times New Roman"/>
          <w:color w:val="000000" w:themeColor="text1"/>
          <w:sz w:val="20"/>
          <w:szCs w:val="20"/>
          <w:lang w:eastAsia="ar-SA"/>
        </w:rPr>
      </w:pPr>
    </w:p>
    <w:p w14:paraId="2D435294" w14:textId="77777777" w:rsidR="00390966" w:rsidRPr="00224AA6" w:rsidRDefault="00390966" w:rsidP="00390966">
      <w:pPr>
        <w:jc w:val="center"/>
        <w:rPr>
          <w:rFonts w:ascii="Arial Narrow" w:eastAsia="Lucida Sans Unicode" w:hAnsi="Arial Narrow" w:cs="Times New Roman"/>
          <w:color w:val="000000" w:themeColor="text1"/>
          <w:sz w:val="20"/>
          <w:szCs w:val="20"/>
          <w:lang w:eastAsia="ar-SA"/>
        </w:rPr>
      </w:pPr>
    </w:p>
    <w:p w14:paraId="7386D5A8" w14:textId="77777777" w:rsidR="00D27D93" w:rsidRPr="00224AA6" w:rsidRDefault="00D27D93" w:rsidP="00390966">
      <w:pPr>
        <w:jc w:val="center"/>
        <w:rPr>
          <w:rFonts w:ascii="Arial Narrow" w:eastAsia="Lucida Sans Unicode" w:hAnsi="Arial Narrow" w:cs="Times New Roman"/>
          <w:color w:val="000000" w:themeColor="text1"/>
          <w:sz w:val="20"/>
          <w:szCs w:val="20"/>
          <w:lang w:eastAsia="ar-SA"/>
        </w:rPr>
      </w:pPr>
    </w:p>
    <w:p w14:paraId="61925744" w14:textId="77777777" w:rsidR="00D27D93" w:rsidRDefault="00D27D93" w:rsidP="00586D8B">
      <w:pPr>
        <w:rPr>
          <w:rFonts w:ascii="Arial Narrow" w:eastAsia="Lucida Sans Unicode" w:hAnsi="Arial Narrow" w:cs="Times New Roman"/>
          <w:b/>
          <w:bCs/>
          <w:color w:val="000000" w:themeColor="text1"/>
          <w:sz w:val="20"/>
          <w:szCs w:val="20"/>
          <w:lang w:eastAsia="ar-SA"/>
        </w:rPr>
      </w:pPr>
    </w:p>
    <w:p w14:paraId="0E26B6F9" w14:textId="77777777" w:rsidR="00474E89" w:rsidRPr="00224AA6" w:rsidRDefault="00474E89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462AB79A" w14:textId="58B79B99" w:rsidR="00D27D93" w:rsidRDefault="00D27D93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7E461E42" w14:textId="77777777" w:rsidR="00474E89" w:rsidRDefault="00474E89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6303C5D5" w14:textId="77777777" w:rsidR="00474E89" w:rsidRDefault="00474E89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22C95FF6" w14:textId="77777777" w:rsidR="00474E89" w:rsidRPr="00224AA6" w:rsidRDefault="00474E89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16D91453" w14:textId="20ED8288" w:rsidR="005B244B" w:rsidRPr="00224AA6" w:rsidRDefault="005B244B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52B54EBB" w14:textId="77777777" w:rsidR="005B244B" w:rsidRPr="00224AA6" w:rsidRDefault="005B244B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6FD257FF" w14:textId="77777777" w:rsidR="00D27D93" w:rsidRPr="00224AA6" w:rsidRDefault="00D27D93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685E4757" w14:textId="77777777" w:rsidR="00586D8B" w:rsidRPr="00224AA6" w:rsidRDefault="00586D8B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  <w:r w:rsidRPr="00224AA6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>Załączniki:</w:t>
      </w:r>
    </w:p>
    <w:p w14:paraId="03E3CDFE" w14:textId="77777777" w:rsidR="00586D8B" w:rsidRPr="00224AA6" w:rsidRDefault="00586D8B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  <w:r w:rsidRPr="00224AA6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>Załącznik nr 1 – Oferta przetargowa Wykonawcy</w:t>
      </w:r>
    </w:p>
    <w:p w14:paraId="565E9931" w14:textId="467B9598" w:rsidR="00586D8B" w:rsidRPr="00224AA6" w:rsidRDefault="00586D8B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  <w:r w:rsidRPr="00224AA6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Załącznik nr </w:t>
      </w:r>
      <w:r w:rsidR="00474E89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>2</w:t>
      </w:r>
      <w:r w:rsidRPr="00224AA6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 xml:space="preserve"> – </w:t>
      </w:r>
      <w:r w:rsidR="00390966" w:rsidRPr="00224AA6"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  <w:t>Zapytanie ofertowe</w:t>
      </w:r>
    </w:p>
    <w:p w14:paraId="1A281ED4" w14:textId="10335BA6" w:rsidR="00662621" w:rsidRPr="00224AA6" w:rsidRDefault="00662621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1D4F9E5D" w14:textId="127B0BF6" w:rsidR="00662621" w:rsidRPr="00224AA6" w:rsidRDefault="00662621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15869C5C" w14:textId="68292D8B" w:rsidR="00662621" w:rsidRPr="00224AA6" w:rsidRDefault="00662621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0EC50936" w14:textId="37FF1CAF" w:rsidR="00662621" w:rsidRPr="00224AA6" w:rsidRDefault="00662621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50FC24AA" w14:textId="74176559" w:rsidR="00662621" w:rsidRPr="00224AA6" w:rsidRDefault="00662621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4097EE22" w14:textId="1F977049" w:rsidR="00662621" w:rsidRPr="00224AA6" w:rsidRDefault="00662621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0FBB6382" w14:textId="22E5348A" w:rsidR="00662621" w:rsidRPr="00224AA6" w:rsidRDefault="00662621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4E1D6275" w14:textId="5856F18D" w:rsidR="00662621" w:rsidRPr="00224AA6" w:rsidRDefault="00662621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1A7DA044" w14:textId="607A15B6" w:rsidR="00662621" w:rsidRPr="00224AA6" w:rsidRDefault="00662621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469FCC1F" w14:textId="7B669567" w:rsidR="00662621" w:rsidRPr="00224AA6" w:rsidRDefault="00662621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297E8FF3" w14:textId="776516BF" w:rsidR="00662621" w:rsidRPr="00224AA6" w:rsidRDefault="00662621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7C268370" w14:textId="6C8D48CF" w:rsidR="00662621" w:rsidRPr="00224AA6" w:rsidRDefault="00662621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032F2769" w14:textId="4307A483" w:rsidR="00662621" w:rsidRPr="00224AA6" w:rsidRDefault="00662621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173F065E" w14:textId="67E40748" w:rsidR="00662621" w:rsidRPr="00224AA6" w:rsidRDefault="00662621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31F84BC5" w14:textId="1D7F8CA6" w:rsidR="00662621" w:rsidRPr="00224AA6" w:rsidRDefault="00662621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41438C1B" w14:textId="5762AC71" w:rsidR="00662621" w:rsidRPr="00224AA6" w:rsidRDefault="00662621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7F7E5392" w14:textId="2C591727" w:rsidR="00662621" w:rsidRPr="00224AA6" w:rsidRDefault="00662621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70DA0A9B" w14:textId="77D5DB89" w:rsidR="00662621" w:rsidRPr="00224AA6" w:rsidRDefault="00662621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p w14:paraId="71BB21DA" w14:textId="742991FC" w:rsidR="00662621" w:rsidRPr="00224AA6" w:rsidRDefault="00662621" w:rsidP="00586D8B">
      <w:pPr>
        <w:rPr>
          <w:rFonts w:ascii="Arial Narrow" w:eastAsia="Calibri" w:hAnsi="Arial Narrow" w:cs="Times New Roman"/>
          <w:bCs/>
          <w:color w:val="000000" w:themeColor="text1"/>
          <w:sz w:val="20"/>
          <w:szCs w:val="20"/>
        </w:rPr>
      </w:pPr>
    </w:p>
    <w:sectPr w:rsidR="00662621" w:rsidRPr="00224AA6" w:rsidSect="00EE3FA8">
      <w:headerReference w:type="default" r:id="rId9"/>
      <w:footerReference w:type="default" r:id="rId10"/>
      <w:pgSz w:w="11906" w:h="16838"/>
      <w:pgMar w:top="851" w:right="849" w:bottom="851" w:left="993" w:header="426" w:footer="4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00D3C" w14:textId="77777777" w:rsidR="00443CFD" w:rsidRDefault="00443CFD" w:rsidP="00DF6E69">
      <w:pPr>
        <w:rPr>
          <w:rFonts w:hint="eastAsia"/>
        </w:rPr>
      </w:pPr>
      <w:r>
        <w:separator/>
      </w:r>
    </w:p>
  </w:endnote>
  <w:endnote w:type="continuationSeparator" w:id="0">
    <w:p w14:paraId="69F5EA0B" w14:textId="77777777" w:rsidR="00443CFD" w:rsidRDefault="00443CFD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Arial Black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Pl-Light">
    <w:altName w:val="Arial Unicode MS"/>
    <w:charset w:val="80"/>
    <w:family w:val="swiss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8AE6C" w14:textId="46C3A23B" w:rsidR="00443CFD" w:rsidRPr="005B244B" w:rsidRDefault="005B244B" w:rsidP="005B244B">
    <w:pPr>
      <w:pStyle w:val="Stopka"/>
      <w:jc w:val="both"/>
      <w:rPr>
        <w:rFonts w:ascii="Times New Roman" w:hAnsi="Times New Roman" w:cs="Times New Roman"/>
        <w:sz w:val="12"/>
        <w:szCs w:val="12"/>
      </w:rPr>
    </w:pPr>
    <w:r w:rsidRPr="005B244B">
      <w:rPr>
        <w:rFonts w:ascii="Times New Roman" w:hAnsi="Times New Roman" w:cs="Times New Roman"/>
        <w:sz w:val="12"/>
        <w:szCs w:val="12"/>
      </w:rPr>
      <w:t>MR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CB52A" w14:textId="77777777" w:rsidR="00443CFD" w:rsidRDefault="00443CFD" w:rsidP="00DF6E69">
      <w:pPr>
        <w:rPr>
          <w:rFonts w:hint="eastAsia"/>
        </w:rPr>
      </w:pPr>
      <w:r>
        <w:separator/>
      </w:r>
    </w:p>
  </w:footnote>
  <w:footnote w:type="continuationSeparator" w:id="0">
    <w:p w14:paraId="6125899E" w14:textId="77777777" w:rsidR="00443CFD" w:rsidRDefault="00443CFD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A8862" w14:textId="77777777" w:rsidR="001C197E" w:rsidRPr="00415BA7" w:rsidRDefault="001C197E" w:rsidP="001C197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415BA7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415BA7">
      <w:rPr>
        <w:rFonts w:ascii="Arial Narrow" w:hAnsi="Arial Narrow"/>
        <w:sz w:val="18"/>
        <w:szCs w:val="18"/>
      </w:rPr>
      <w:t>D</w:t>
    </w:r>
    <w:r>
      <w:rPr>
        <w:rFonts w:ascii="Arial Narrow" w:hAnsi="Arial Narrow"/>
        <w:sz w:val="18"/>
        <w:szCs w:val="18"/>
      </w:rPr>
      <w:t>EZ/Z/341/PU-33/2025</w:t>
    </w:r>
  </w:p>
  <w:p w14:paraId="4D272207" w14:textId="77777777" w:rsidR="001C197E" w:rsidRDefault="001C197E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6AF"/>
    <w:multiLevelType w:val="hybridMultilevel"/>
    <w:tmpl w:val="8A0C6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7260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67375"/>
    <w:multiLevelType w:val="hybridMultilevel"/>
    <w:tmpl w:val="89B0BC2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EFA1926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0162F9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89A7E2D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E51A8"/>
    <w:multiLevelType w:val="hybridMultilevel"/>
    <w:tmpl w:val="5000A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2A2216"/>
    <w:multiLevelType w:val="hybridMultilevel"/>
    <w:tmpl w:val="5C0A5C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F167EC"/>
    <w:multiLevelType w:val="hybridMultilevel"/>
    <w:tmpl w:val="EA2E9C3E"/>
    <w:lvl w:ilvl="0" w:tplc="871A991E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87BCB"/>
    <w:multiLevelType w:val="hybridMultilevel"/>
    <w:tmpl w:val="8A0C6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BC7445"/>
    <w:multiLevelType w:val="hybridMultilevel"/>
    <w:tmpl w:val="D320128A"/>
    <w:lvl w:ilvl="0" w:tplc="8EF6E2B2">
      <w:start w:val="1"/>
      <w:numFmt w:val="decimal"/>
      <w:lvlText w:val="%1)"/>
      <w:lvlJc w:val="left"/>
      <w:pPr>
        <w:ind w:left="100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6FD3EC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A70A0D"/>
    <w:multiLevelType w:val="hybridMultilevel"/>
    <w:tmpl w:val="75FCE00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1CF4A1C"/>
    <w:multiLevelType w:val="hybridMultilevel"/>
    <w:tmpl w:val="D35E3684"/>
    <w:lvl w:ilvl="0" w:tplc="DE54E9B2">
      <w:start w:val="1"/>
      <w:numFmt w:val="lowerLetter"/>
      <w:lvlText w:val="%1)"/>
      <w:lvlJc w:val="left"/>
      <w:pPr>
        <w:ind w:left="502" w:hanging="360"/>
      </w:pPr>
      <w:rPr>
        <w:rFonts w:ascii="Arial Narrow" w:hAnsi="Arial Narrow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2281B1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5F79DF"/>
    <w:multiLevelType w:val="hybridMultilevel"/>
    <w:tmpl w:val="5000A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2023CC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286772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3D7419"/>
    <w:multiLevelType w:val="hybridMultilevel"/>
    <w:tmpl w:val="518850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771D5A2A"/>
    <w:multiLevelType w:val="hybridMultilevel"/>
    <w:tmpl w:val="EDD6D8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1"/>
  </w:num>
  <w:num w:numId="3">
    <w:abstractNumId w:val="17"/>
  </w:num>
  <w:num w:numId="4">
    <w:abstractNumId w:val="16"/>
  </w:num>
  <w:num w:numId="5">
    <w:abstractNumId w:val="4"/>
  </w:num>
  <w:num w:numId="6">
    <w:abstractNumId w:val="10"/>
  </w:num>
  <w:num w:numId="7">
    <w:abstractNumId w:val="13"/>
  </w:num>
  <w:num w:numId="8">
    <w:abstractNumId w:val="12"/>
  </w:num>
  <w:num w:numId="9">
    <w:abstractNumId w:val="1"/>
  </w:num>
  <w:num w:numId="10">
    <w:abstractNumId w:val="7"/>
  </w:num>
  <w:num w:numId="11">
    <w:abstractNumId w:val="3"/>
  </w:num>
  <w:num w:numId="12">
    <w:abstractNumId w:val="2"/>
  </w:num>
  <w:num w:numId="13">
    <w:abstractNumId w:val="0"/>
  </w:num>
  <w:num w:numId="14">
    <w:abstractNumId w:val="18"/>
  </w:num>
  <w:num w:numId="15">
    <w:abstractNumId w:val="8"/>
  </w:num>
  <w:num w:numId="16">
    <w:abstractNumId w:val="15"/>
  </w:num>
  <w:num w:numId="17">
    <w:abstractNumId w:val="5"/>
  </w:num>
  <w:num w:numId="18">
    <w:abstractNumId w:val="14"/>
  </w:num>
  <w:num w:numId="19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25624"/>
    <w:rsid w:val="00030A46"/>
    <w:rsid w:val="00033998"/>
    <w:rsid w:val="000417CE"/>
    <w:rsid w:val="00043465"/>
    <w:rsid w:val="00057354"/>
    <w:rsid w:val="00087C32"/>
    <w:rsid w:val="00094B9F"/>
    <w:rsid w:val="00097BD1"/>
    <w:rsid w:val="000A6435"/>
    <w:rsid w:val="000B109B"/>
    <w:rsid w:val="000B1C5D"/>
    <w:rsid w:val="000B384B"/>
    <w:rsid w:val="000B560A"/>
    <w:rsid w:val="0011030F"/>
    <w:rsid w:val="00117A63"/>
    <w:rsid w:val="0012379A"/>
    <w:rsid w:val="00126A61"/>
    <w:rsid w:val="00132B1D"/>
    <w:rsid w:val="0015355E"/>
    <w:rsid w:val="0015725C"/>
    <w:rsid w:val="00172735"/>
    <w:rsid w:val="00176CBA"/>
    <w:rsid w:val="00186269"/>
    <w:rsid w:val="00196CF7"/>
    <w:rsid w:val="001A120A"/>
    <w:rsid w:val="001B5F1F"/>
    <w:rsid w:val="001C173D"/>
    <w:rsid w:val="001C197E"/>
    <w:rsid w:val="001C358D"/>
    <w:rsid w:val="001D0324"/>
    <w:rsid w:val="001D1B0C"/>
    <w:rsid w:val="001E01E2"/>
    <w:rsid w:val="001F7256"/>
    <w:rsid w:val="002037FE"/>
    <w:rsid w:val="00217DA5"/>
    <w:rsid w:val="00224AA6"/>
    <w:rsid w:val="00250EEA"/>
    <w:rsid w:val="0025129D"/>
    <w:rsid w:val="0025422C"/>
    <w:rsid w:val="0025683D"/>
    <w:rsid w:val="00257F07"/>
    <w:rsid w:val="00262A23"/>
    <w:rsid w:val="00263B90"/>
    <w:rsid w:val="00271541"/>
    <w:rsid w:val="002750A3"/>
    <w:rsid w:val="002A6E9A"/>
    <w:rsid w:val="002B480C"/>
    <w:rsid w:val="002C570F"/>
    <w:rsid w:val="002C7533"/>
    <w:rsid w:val="002D5F87"/>
    <w:rsid w:val="002E1A16"/>
    <w:rsid w:val="00314020"/>
    <w:rsid w:val="003344DA"/>
    <w:rsid w:val="00340975"/>
    <w:rsid w:val="00352102"/>
    <w:rsid w:val="00390966"/>
    <w:rsid w:val="003B0EFD"/>
    <w:rsid w:val="003B3F0F"/>
    <w:rsid w:val="003C177D"/>
    <w:rsid w:val="003C639B"/>
    <w:rsid w:val="003C7221"/>
    <w:rsid w:val="003F61D8"/>
    <w:rsid w:val="003F6851"/>
    <w:rsid w:val="003F7AB7"/>
    <w:rsid w:val="00403646"/>
    <w:rsid w:val="004036E0"/>
    <w:rsid w:val="0041048A"/>
    <w:rsid w:val="00415D9E"/>
    <w:rsid w:val="00423028"/>
    <w:rsid w:val="00423EEE"/>
    <w:rsid w:val="0043345E"/>
    <w:rsid w:val="004347BB"/>
    <w:rsid w:val="00443CFD"/>
    <w:rsid w:val="00445182"/>
    <w:rsid w:val="00447D2B"/>
    <w:rsid w:val="00463423"/>
    <w:rsid w:val="004638E0"/>
    <w:rsid w:val="0046620C"/>
    <w:rsid w:val="00474E89"/>
    <w:rsid w:val="00475D85"/>
    <w:rsid w:val="004761EE"/>
    <w:rsid w:val="0049628B"/>
    <w:rsid w:val="004B50B2"/>
    <w:rsid w:val="004B667F"/>
    <w:rsid w:val="004D133A"/>
    <w:rsid w:val="004D42C1"/>
    <w:rsid w:val="004D63F1"/>
    <w:rsid w:val="004E1B2B"/>
    <w:rsid w:val="004F4292"/>
    <w:rsid w:val="004F5854"/>
    <w:rsid w:val="00504CED"/>
    <w:rsid w:val="0054553A"/>
    <w:rsid w:val="00546186"/>
    <w:rsid w:val="00556D62"/>
    <w:rsid w:val="00582A57"/>
    <w:rsid w:val="00585EF5"/>
    <w:rsid w:val="00586CD9"/>
    <w:rsid w:val="00586D8B"/>
    <w:rsid w:val="005A492A"/>
    <w:rsid w:val="005B244B"/>
    <w:rsid w:val="005C04AB"/>
    <w:rsid w:val="005D0BDA"/>
    <w:rsid w:val="005D5B02"/>
    <w:rsid w:val="005E2B0A"/>
    <w:rsid w:val="00611C12"/>
    <w:rsid w:val="00612C9E"/>
    <w:rsid w:val="006240CC"/>
    <w:rsid w:val="006251EC"/>
    <w:rsid w:val="00637AD6"/>
    <w:rsid w:val="0064111F"/>
    <w:rsid w:val="006543FA"/>
    <w:rsid w:val="00662621"/>
    <w:rsid w:val="006655AC"/>
    <w:rsid w:val="0066745E"/>
    <w:rsid w:val="00692A63"/>
    <w:rsid w:val="006A1F67"/>
    <w:rsid w:val="006A3812"/>
    <w:rsid w:val="006A64E6"/>
    <w:rsid w:val="006B24C4"/>
    <w:rsid w:val="006C37A2"/>
    <w:rsid w:val="006C66AE"/>
    <w:rsid w:val="006D144E"/>
    <w:rsid w:val="006D24E7"/>
    <w:rsid w:val="006F0D8D"/>
    <w:rsid w:val="00700D3F"/>
    <w:rsid w:val="00702659"/>
    <w:rsid w:val="00703213"/>
    <w:rsid w:val="00712E46"/>
    <w:rsid w:val="00713C1F"/>
    <w:rsid w:val="00714B5C"/>
    <w:rsid w:val="00714BB3"/>
    <w:rsid w:val="0072211E"/>
    <w:rsid w:val="007247AE"/>
    <w:rsid w:val="00730058"/>
    <w:rsid w:val="0074618D"/>
    <w:rsid w:val="00751620"/>
    <w:rsid w:val="00760BA0"/>
    <w:rsid w:val="00771B56"/>
    <w:rsid w:val="00781C07"/>
    <w:rsid w:val="007D6652"/>
    <w:rsid w:val="007F5D11"/>
    <w:rsid w:val="007F6CA4"/>
    <w:rsid w:val="00800163"/>
    <w:rsid w:val="008032D1"/>
    <w:rsid w:val="00811143"/>
    <w:rsid w:val="008150C1"/>
    <w:rsid w:val="008152FC"/>
    <w:rsid w:val="00815F0C"/>
    <w:rsid w:val="00831F3B"/>
    <w:rsid w:val="0085171E"/>
    <w:rsid w:val="008560C1"/>
    <w:rsid w:val="00865069"/>
    <w:rsid w:val="00872812"/>
    <w:rsid w:val="00882223"/>
    <w:rsid w:val="008B16D5"/>
    <w:rsid w:val="008C6ABA"/>
    <w:rsid w:val="008D0F40"/>
    <w:rsid w:val="008D17B1"/>
    <w:rsid w:val="008D21E6"/>
    <w:rsid w:val="008E384C"/>
    <w:rsid w:val="008E7E13"/>
    <w:rsid w:val="008F1781"/>
    <w:rsid w:val="009468CA"/>
    <w:rsid w:val="009623DB"/>
    <w:rsid w:val="0096374E"/>
    <w:rsid w:val="00967FD3"/>
    <w:rsid w:val="0099746F"/>
    <w:rsid w:val="009A1D77"/>
    <w:rsid w:val="009B6AEC"/>
    <w:rsid w:val="009C060B"/>
    <w:rsid w:val="009C0EB1"/>
    <w:rsid w:val="009C2C28"/>
    <w:rsid w:val="009E16FC"/>
    <w:rsid w:val="009E6FCA"/>
    <w:rsid w:val="00A0772A"/>
    <w:rsid w:val="00A47D81"/>
    <w:rsid w:val="00A53C5F"/>
    <w:rsid w:val="00A5522F"/>
    <w:rsid w:val="00A609AF"/>
    <w:rsid w:val="00A670A2"/>
    <w:rsid w:val="00A819B3"/>
    <w:rsid w:val="00A875FB"/>
    <w:rsid w:val="00AA70BF"/>
    <w:rsid w:val="00AB0673"/>
    <w:rsid w:val="00AB4463"/>
    <w:rsid w:val="00AB5B8E"/>
    <w:rsid w:val="00AC3FE1"/>
    <w:rsid w:val="00AD014B"/>
    <w:rsid w:val="00AE7ADF"/>
    <w:rsid w:val="00B01A3F"/>
    <w:rsid w:val="00B07EE0"/>
    <w:rsid w:val="00B17258"/>
    <w:rsid w:val="00B23C57"/>
    <w:rsid w:val="00B45AD9"/>
    <w:rsid w:val="00B4777D"/>
    <w:rsid w:val="00B811E7"/>
    <w:rsid w:val="00B96BDC"/>
    <w:rsid w:val="00B97BE5"/>
    <w:rsid w:val="00BC4064"/>
    <w:rsid w:val="00BD0E45"/>
    <w:rsid w:val="00BD3D94"/>
    <w:rsid w:val="00BE1169"/>
    <w:rsid w:val="00BE4909"/>
    <w:rsid w:val="00C06E17"/>
    <w:rsid w:val="00C208E3"/>
    <w:rsid w:val="00C22836"/>
    <w:rsid w:val="00C30359"/>
    <w:rsid w:val="00C3598F"/>
    <w:rsid w:val="00C43413"/>
    <w:rsid w:val="00C45A65"/>
    <w:rsid w:val="00C66D9B"/>
    <w:rsid w:val="00CB42B3"/>
    <w:rsid w:val="00CC23EB"/>
    <w:rsid w:val="00CC63C3"/>
    <w:rsid w:val="00CC6D13"/>
    <w:rsid w:val="00CE2FFF"/>
    <w:rsid w:val="00CF1B61"/>
    <w:rsid w:val="00D07B6D"/>
    <w:rsid w:val="00D17C98"/>
    <w:rsid w:val="00D21C9D"/>
    <w:rsid w:val="00D22AAF"/>
    <w:rsid w:val="00D27D93"/>
    <w:rsid w:val="00D27FA9"/>
    <w:rsid w:val="00D47C3E"/>
    <w:rsid w:val="00D5722E"/>
    <w:rsid w:val="00D57801"/>
    <w:rsid w:val="00D57F65"/>
    <w:rsid w:val="00D837EB"/>
    <w:rsid w:val="00D87C2C"/>
    <w:rsid w:val="00DF0D3F"/>
    <w:rsid w:val="00DF6E69"/>
    <w:rsid w:val="00E16488"/>
    <w:rsid w:val="00E22A2C"/>
    <w:rsid w:val="00E301DD"/>
    <w:rsid w:val="00E31377"/>
    <w:rsid w:val="00E43F4A"/>
    <w:rsid w:val="00E45213"/>
    <w:rsid w:val="00E510AB"/>
    <w:rsid w:val="00E53D3D"/>
    <w:rsid w:val="00E542A3"/>
    <w:rsid w:val="00E7424C"/>
    <w:rsid w:val="00E93B93"/>
    <w:rsid w:val="00EB5BAB"/>
    <w:rsid w:val="00EC6220"/>
    <w:rsid w:val="00EE1BDA"/>
    <w:rsid w:val="00EE3FA8"/>
    <w:rsid w:val="00EF3FA5"/>
    <w:rsid w:val="00F00B73"/>
    <w:rsid w:val="00F01AF8"/>
    <w:rsid w:val="00F25157"/>
    <w:rsid w:val="00F252BE"/>
    <w:rsid w:val="00F32495"/>
    <w:rsid w:val="00F345D7"/>
    <w:rsid w:val="00F34F1E"/>
    <w:rsid w:val="00F4522C"/>
    <w:rsid w:val="00F657FF"/>
    <w:rsid w:val="00F65F8B"/>
    <w:rsid w:val="00F67DE7"/>
    <w:rsid w:val="00F74193"/>
    <w:rsid w:val="00F846AB"/>
    <w:rsid w:val="00F866FF"/>
    <w:rsid w:val="00F87FE9"/>
    <w:rsid w:val="00F95681"/>
    <w:rsid w:val="00FA0744"/>
    <w:rsid w:val="00FB4483"/>
    <w:rsid w:val="00FB762F"/>
    <w:rsid w:val="00FC1A57"/>
    <w:rsid w:val="00FC371C"/>
    <w:rsid w:val="00FE1671"/>
    <w:rsid w:val="00FF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character" w:customStyle="1" w:styleId="Teksttreci812">
    <w:name w:val="Tekst treści (8)12"/>
    <w:uiPriority w:val="99"/>
    <w:rsid w:val="00423EEE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63B90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63B90"/>
    <w:rPr>
      <w:rFonts w:ascii="Liberation Serif" w:hAnsi="Liberation Serif" w:cs="Mangal"/>
      <w:color w:val="00000A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63B90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63B90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markedcontent">
    <w:name w:val="markedcontent"/>
    <w:basedOn w:val="Domylnaczcionkaakapitu"/>
    <w:rsid w:val="00D22AAF"/>
  </w:style>
  <w:style w:type="paragraph" w:customStyle="1" w:styleId="Tekstpodstawowy21">
    <w:name w:val="Tekst podstawowy 21"/>
    <w:basedOn w:val="Normalny"/>
    <w:rsid w:val="00D22AAF"/>
    <w:pPr>
      <w:widowControl/>
    </w:pPr>
    <w:rPr>
      <w:rFonts w:ascii="Arial" w:eastAsia="Times New Roman" w:hAnsi="Arial"/>
      <w:color w:val="000000"/>
      <w:sz w:val="20"/>
      <w:szCs w:val="20"/>
      <w:lang w:bidi="ar-SA"/>
    </w:rPr>
  </w:style>
  <w:style w:type="character" w:styleId="Pogrubienie">
    <w:name w:val="Strong"/>
    <w:basedOn w:val="Domylnaczcionkaakapitu"/>
    <w:uiPriority w:val="22"/>
    <w:qFormat/>
    <w:rsid w:val="00D22AAF"/>
    <w:rPr>
      <w:b/>
      <w:b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character" w:customStyle="1" w:styleId="Teksttreci812">
    <w:name w:val="Tekst treści (8)12"/>
    <w:uiPriority w:val="99"/>
    <w:rsid w:val="00423EEE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63B90"/>
    <w:pPr>
      <w:spacing w:after="120"/>
      <w:ind w:left="283"/>
    </w:pPr>
    <w:rPr>
      <w:rFonts w:cs="Mangal"/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63B90"/>
    <w:rPr>
      <w:rFonts w:ascii="Liberation Serif" w:hAnsi="Liberation Serif" w:cs="Mangal"/>
      <w:color w:val="00000A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63B90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63B90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markedcontent">
    <w:name w:val="markedcontent"/>
    <w:basedOn w:val="Domylnaczcionkaakapitu"/>
    <w:rsid w:val="00D22AAF"/>
  </w:style>
  <w:style w:type="paragraph" w:customStyle="1" w:styleId="Tekstpodstawowy21">
    <w:name w:val="Tekst podstawowy 21"/>
    <w:basedOn w:val="Normalny"/>
    <w:rsid w:val="00D22AAF"/>
    <w:pPr>
      <w:widowControl/>
    </w:pPr>
    <w:rPr>
      <w:rFonts w:ascii="Arial" w:eastAsia="Times New Roman" w:hAnsi="Arial"/>
      <w:color w:val="000000"/>
      <w:sz w:val="20"/>
      <w:szCs w:val="20"/>
      <w:lang w:bidi="ar-SA"/>
    </w:rPr>
  </w:style>
  <w:style w:type="character" w:styleId="Pogrubienie">
    <w:name w:val="Strong"/>
    <w:basedOn w:val="Domylnaczcionkaakapitu"/>
    <w:uiPriority w:val="22"/>
    <w:qFormat/>
    <w:rsid w:val="00D22AAF"/>
    <w:rPr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C1D83-E9CE-4EEF-BC2B-1A98EEA66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1882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4</cp:revision>
  <cp:lastPrinted>2021-08-12T08:41:00Z</cp:lastPrinted>
  <dcterms:created xsi:type="dcterms:W3CDTF">2025-07-31T10:32:00Z</dcterms:created>
  <dcterms:modified xsi:type="dcterms:W3CDTF">2025-07-31T11:13:00Z</dcterms:modified>
</cp:coreProperties>
</file>